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AA66B" w14:textId="47276DB5" w:rsidR="00B96030" w:rsidRPr="00B96030" w:rsidRDefault="004C0691" w:rsidP="00701D1A">
      <w:pPr>
        <w:pStyle w:val="Title"/>
        <w:rPr>
          <w:rFonts w:ascii="Calibri" w:hAnsi="Calibri" w:cs="Calibri"/>
          <w:bCs/>
          <w:sz w:val="28"/>
          <w:szCs w:val="28"/>
        </w:rPr>
      </w:pPr>
      <w:r>
        <w:rPr>
          <w:rFonts w:ascii="Calibri" w:hAnsi="Calibri" w:cs="Calibri"/>
          <w:bCs/>
          <w:sz w:val="28"/>
          <w:szCs w:val="28"/>
        </w:rPr>
        <w:t>MI</w:t>
      </w:r>
      <w:r w:rsidR="00B96030" w:rsidRPr="00B96030">
        <w:rPr>
          <w:rFonts w:ascii="Calibri" w:hAnsi="Calibri" w:cs="Calibri"/>
          <w:bCs/>
          <w:sz w:val="28"/>
          <w:szCs w:val="28"/>
        </w:rPr>
        <w:t>CHAEL SELTENREICH, CPA</w:t>
      </w:r>
    </w:p>
    <w:p w14:paraId="2BAF1AC2" w14:textId="41C1A40C" w:rsidR="00B96030" w:rsidRPr="00B96030" w:rsidRDefault="00B96030" w:rsidP="00701D1A">
      <w:pPr>
        <w:pStyle w:val="Title"/>
        <w:ind w:left="720"/>
        <w:rPr>
          <w:rFonts w:asciiTheme="minorHAnsi" w:hAnsiTheme="minorHAnsi" w:cstheme="minorHAnsi"/>
          <w:b w:val="0"/>
          <w:sz w:val="24"/>
          <w:szCs w:val="24"/>
        </w:rPr>
      </w:pPr>
      <w:r w:rsidRPr="00B96030">
        <w:rPr>
          <w:rFonts w:asciiTheme="minorHAnsi" w:hAnsiTheme="minorHAnsi" w:cstheme="minorHAnsi"/>
          <w:b w:val="0"/>
          <w:sz w:val="24"/>
          <w:szCs w:val="24"/>
        </w:rPr>
        <w:t xml:space="preserve">101 Wyatt Road, Garden City, NY 11530 </w:t>
      </w:r>
      <w:r w:rsidRPr="00B96030">
        <w:rPr>
          <w:rFonts w:ascii="Cambria Math" w:hAnsi="Cambria Math" w:cs="Cambria Math"/>
          <w:b w:val="0"/>
          <w:sz w:val="24"/>
          <w:szCs w:val="24"/>
        </w:rPr>
        <w:t>◆</w:t>
      </w:r>
      <w:r w:rsidRPr="00B96030">
        <w:rPr>
          <w:rFonts w:asciiTheme="minorHAnsi" w:hAnsiTheme="minorHAnsi" w:cstheme="minorHAnsi"/>
          <w:b w:val="0"/>
          <w:sz w:val="24"/>
          <w:szCs w:val="24"/>
        </w:rPr>
        <w:t xml:space="preserve"> </w:t>
      </w:r>
      <w:r w:rsidR="00A0672A">
        <w:rPr>
          <w:rFonts w:asciiTheme="minorHAnsi" w:hAnsiTheme="minorHAnsi" w:cstheme="minorHAnsi"/>
          <w:b w:val="0"/>
          <w:sz w:val="24"/>
          <w:szCs w:val="24"/>
        </w:rPr>
        <w:t>M</w:t>
      </w:r>
      <w:r w:rsidRPr="00B96030">
        <w:rPr>
          <w:rFonts w:asciiTheme="minorHAnsi" w:hAnsiTheme="minorHAnsi" w:cstheme="minorHAnsi"/>
          <w:b w:val="0"/>
          <w:sz w:val="24"/>
          <w:szCs w:val="24"/>
        </w:rPr>
        <w:t>: (516) 647-6702</w:t>
      </w:r>
    </w:p>
    <w:p w14:paraId="77A24DAE" w14:textId="2518BC99" w:rsidR="00B96030" w:rsidRPr="00701D1A" w:rsidRDefault="006157CC" w:rsidP="00701D1A">
      <w:pPr>
        <w:pStyle w:val="Title"/>
        <w:ind w:left="720"/>
        <w:rPr>
          <w:rFonts w:asciiTheme="minorHAnsi" w:hAnsiTheme="minorHAnsi" w:cstheme="minorHAnsi"/>
          <w:b w:val="0"/>
          <w:sz w:val="24"/>
          <w:szCs w:val="24"/>
        </w:rPr>
      </w:pPr>
      <w:hyperlink r:id="rId6" w:history="1">
        <w:r w:rsidR="00176EE5" w:rsidRPr="00701D1A">
          <w:rPr>
            <w:rStyle w:val="Hyperlink"/>
            <w:rFonts w:asciiTheme="minorHAnsi" w:hAnsiTheme="minorHAnsi" w:cstheme="minorHAnsi"/>
            <w:color w:val="auto"/>
            <w:sz w:val="24"/>
            <w:szCs w:val="24"/>
            <w:u w:val="none"/>
          </w:rPr>
          <w:t>mselt</w:t>
        </w:r>
      </w:hyperlink>
      <w:r w:rsidR="00B14AC6" w:rsidRPr="00701D1A">
        <w:rPr>
          <w:rFonts w:asciiTheme="minorHAnsi" w:hAnsiTheme="minorHAnsi" w:cstheme="minorHAnsi"/>
          <w:sz w:val="24"/>
          <w:szCs w:val="24"/>
        </w:rPr>
        <w:t>enreich@gmail.com</w:t>
      </w:r>
    </w:p>
    <w:p w14:paraId="288AF7CF" w14:textId="77777777" w:rsidR="00B96030" w:rsidRPr="00B96030" w:rsidRDefault="006157CC" w:rsidP="00701D1A">
      <w:pPr>
        <w:pStyle w:val="Title"/>
        <w:rPr>
          <w:rFonts w:asciiTheme="minorHAnsi" w:hAnsiTheme="minorHAnsi" w:cstheme="minorHAnsi"/>
          <w:b w:val="0"/>
          <w:sz w:val="24"/>
          <w:szCs w:val="24"/>
        </w:rPr>
      </w:pPr>
      <w:hyperlink r:id="rId7" w:history="1">
        <w:r w:rsidR="00B96030" w:rsidRPr="00B96030">
          <w:rPr>
            <w:rFonts w:asciiTheme="minorHAnsi" w:hAnsiTheme="minorHAnsi" w:cstheme="minorHAnsi"/>
            <w:sz w:val="24"/>
            <w:szCs w:val="24"/>
          </w:rPr>
          <w:t>www.linkedin.com/in/michaelseltenreich</w:t>
        </w:r>
      </w:hyperlink>
    </w:p>
    <w:p w14:paraId="3C4A77A3" w14:textId="77777777" w:rsidR="00B96030" w:rsidRPr="007A18FD" w:rsidRDefault="00B96030" w:rsidP="007A18FD">
      <w:pPr>
        <w:pStyle w:val="Title"/>
        <w:pBdr>
          <w:bottom w:val="single" w:sz="12" w:space="1" w:color="auto"/>
        </w:pBdr>
        <w:jc w:val="left"/>
        <w:rPr>
          <w:rFonts w:ascii="Calibri" w:hAnsi="Calibri" w:cs="Calibri"/>
          <w:caps/>
          <w:sz w:val="32"/>
          <w:szCs w:val="32"/>
        </w:rPr>
      </w:pPr>
    </w:p>
    <w:p w14:paraId="78D81490" w14:textId="77777777" w:rsidR="007A18FD" w:rsidRPr="007A18FD" w:rsidRDefault="007A18FD" w:rsidP="007A18FD">
      <w:pPr>
        <w:pStyle w:val="Title"/>
        <w:jc w:val="right"/>
        <w:rPr>
          <w:rFonts w:ascii="Calibri" w:hAnsi="Calibri" w:cs="Calibri"/>
          <w:caps/>
          <w:sz w:val="20"/>
        </w:rPr>
      </w:pPr>
    </w:p>
    <w:p w14:paraId="025F8E4D" w14:textId="56FB038C" w:rsidR="00A672B8" w:rsidRPr="00450681" w:rsidRDefault="00A672B8" w:rsidP="007A18FD">
      <w:pPr>
        <w:jc w:val="center"/>
        <w:rPr>
          <w:rFonts w:ascii="Calibri" w:hAnsi="Calibri" w:cs="Calibri"/>
          <w:b/>
          <w:iCs/>
          <w:color w:val="C00000"/>
          <w:sz w:val="22"/>
          <w:szCs w:val="22"/>
        </w:rPr>
      </w:pPr>
      <w:r w:rsidRPr="00450681">
        <w:rPr>
          <w:rFonts w:ascii="Calibri" w:hAnsi="Calibri" w:cs="Calibri"/>
          <w:b/>
          <w:iCs/>
          <w:color w:val="C00000"/>
          <w:sz w:val="22"/>
          <w:szCs w:val="22"/>
        </w:rPr>
        <w:t>SUMMARY</w:t>
      </w:r>
    </w:p>
    <w:p w14:paraId="4F04D12C" w14:textId="68E79CDE" w:rsidR="00DC7E92" w:rsidRPr="007A18FD" w:rsidRDefault="007033DF" w:rsidP="007A18FD">
      <w:pPr>
        <w:jc w:val="center"/>
        <w:rPr>
          <w:rFonts w:ascii="Calibri" w:hAnsi="Calibri" w:cs="Calibri"/>
          <w:b/>
          <w:iCs/>
          <w:color w:val="000000" w:themeColor="text1"/>
          <w:sz w:val="20"/>
        </w:rPr>
      </w:pPr>
      <w:r w:rsidRPr="007A18FD">
        <w:rPr>
          <w:rFonts w:ascii="Calibri" w:hAnsi="Calibri" w:cs="Calibri"/>
          <w:b/>
          <w:iCs/>
          <w:color w:val="000000" w:themeColor="text1"/>
          <w:sz w:val="20"/>
        </w:rPr>
        <w:t xml:space="preserve">Financial Management, </w:t>
      </w:r>
      <w:r w:rsidR="000F1A82" w:rsidRPr="007A18FD">
        <w:rPr>
          <w:rFonts w:ascii="Calibri" w:hAnsi="Calibri" w:cs="Calibri"/>
          <w:b/>
          <w:iCs/>
          <w:color w:val="000000" w:themeColor="text1"/>
          <w:sz w:val="20"/>
        </w:rPr>
        <w:t xml:space="preserve">FP&amp;A, </w:t>
      </w:r>
      <w:r w:rsidR="00DC7E92" w:rsidRPr="007A18FD">
        <w:rPr>
          <w:rFonts w:ascii="Calibri" w:hAnsi="Calibri" w:cs="Calibri"/>
          <w:b/>
          <w:iCs/>
          <w:color w:val="000000" w:themeColor="text1"/>
          <w:sz w:val="20"/>
        </w:rPr>
        <w:t xml:space="preserve">Strategic </w:t>
      </w:r>
      <w:r w:rsidR="007170B6">
        <w:rPr>
          <w:rFonts w:ascii="Calibri" w:hAnsi="Calibri" w:cs="Calibri"/>
          <w:b/>
          <w:iCs/>
          <w:color w:val="000000" w:themeColor="text1"/>
          <w:sz w:val="20"/>
        </w:rPr>
        <w:t xml:space="preserve">Workforce </w:t>
      </w:r>
      <w:r w:rsidR="00342CC7">
        <w:rPr>
          <w:rFonts w:ascii="Calibri" w:hAnsi="Calibri" w:cs="Calibri"/>
          <w:b/>
          <w:iCs/>
          <w:color w:val="000000" w:themeColor="text1"/>
          <w:sz w:val="20"/>
        </w:rPr>
        <w:t xml:space="preserve">Mgt, </w:t>
      </w:r>
      <w:r w:rsidR="00C3075E" w:rsidRPr="007A18FD">
        <w:rPr>
          <w:rFonts w:ascii="Calibri" w:hAnsi="Calibri" w:cs="Calibri"/>
          <w:b/>
          <w:iCs/>
          <w:color w:val="000000" w:themeColor="text1"/>
          <w:sz w:val="20"/>
        </w:rPr>
        <w:t xml:space="preserve">Operations </w:t>
      </w:r>
      <w:r w:rsidR="00DC7E92" w:rsidRPr="007A18FD">
        <w:rPr>
          <w:rFonts w:ascii="Calibri" w:hAnsi="Calibri" w:cs="Calibri"/>
          <w:b/>
          <w:iCs/>
          <w:color w:val="000000" w:themeColor="text1"/>
          <w:sz w:val="20"/>
        </w:rPr>
        <w:t>Transformation Process/Influencer</w:t>
      </w:r>
    </w:p>
    <w:p w14:paraId="6A84AF2F" w14:textId="77777777" w:rsidR="007A18FD" w:rsidRPr="007A18FD" w:rsidRDefault="007A18FD" w:rsidP="007A18FD">
      <w:pPr>
        <w:pStyle w:val="BodyText2"/>
        <w:rPr>
          <w:rFonts w:ascii="Calibri" w:hAnsi="Calibri" w:cs="Calibri"/>
          <w:sz w:val="20"/>
        </w:rPr>
      </w:pPr>
    </w:p>
    <w:p w14:paraId="6BD6490B" w14:textId="7C7077AE" w:rsidR="00075BA4" w:rsidRPr="00075BA4" w:rsidRDefault="00075BA4" w:rsidP="00075BA4">
      <w:pPr>
        <w:pStyle w:val="NormalWeb"/>
        <w:spacing w:before="0" w:beforeAutospacing="0" w:after="0" w:afterAutospacing="0"/>
        <w:rPr>
          <w:rFonts w:ascii="Calibri" w:hAnsi="Calibri" w:cs="Calibri"/>
          <w:sz w:val="20"/>
          <w:szCs w:val="20"/>
        </w:rPr>
      </w:pPr>
      <w:r w:rsidRPr="00075BA4">
        <w:rPr>
          <w:rFonts w:ascii="Calibri" w:hAnsi="Calibri" w:cs="Calibri"/>
          <w:b/>
          <w:bCs/>
          <w:sz w:val="20"/>
          <w:szCs w:val="20"/>
        </w:rPr>
        <w:t xml:space="preserve">Financial </w:t>
      </w:r>
      <w:r w:rsidR="00981513">
        <w:rPr>
          <w:rFonts w:ascii="Calibri" w:hAnsi="Calibri" w:cs="Calibri"/>
          <w:b/>
          <w:bCs/>
          <w:sz w:val="20"/>
          <w:szCs w:val="20"/>
        </w:rPr>
        <w:t xml:space="preserve">Business </w:t>
      </w:r>
      <w:r w:rsidRPr="00075BA4">
        <w:rPr>
          <w:rFonts w:ascii="Calibri" w:hAnsi="Calibri" w:cs="Calibri"/>
          <w:b/>
          <w:bCs/>
          <w:sz w:val="20"/>
          <w:szCs w:val="20"/>
        </w:rPr>
        <w:t xml:space="preserve">Manager experience </w:t>
      </w:r>
      <w:r w:rsidR="0036701F">
        <w:rPr>
          <w:rFonts w:ascii="Calibri" w:hAnsi="Calibri" w:cs="Calibri"/>
          <w:b/>
          <w:bCs/>
          <w:sz w:val="20"/>
          <w:szCs w:val="20"/>
        </w:rPr>
        <w:t xml:space="preserve">in </w:t>
      </w:r>
      <w:r w:rsidR="00E612AD">
        <w:rPr>
          <w:rFonts w:ascii="Calibri" w:hAnsi="Calibri" w:cs="Calibri"/>
          <w:b/>
          <w:bCs/>
          <w:sz w:val="20"/>
          <w:szCs w:val="20"/>
        </w:rPr>
        <w:t>p</w:t>
      </w:r>
      <w:r w:rsidR="0036701F">
        <w:rPr>
          <w:rFonts w:ascii="Calibri" w:hAnsi="Calibri" w:cs="Calibri"/>
          <w:b/>
          <w:bCs/>
          <w:sz w:val="20"/>
          <w:szCs w:val="20"/>
        </w:rPr>
        <w:t xml:space="preserve">lanning, </w:t>
      </w:r>
      <w:r w:rsidR="00E612AD">
        <w:rPr>
          <w:rFonts w:ascii="Calibri" w:hAnsi="Calibri" w:cs="Calibri"/>
          <w:b/>
          <w:bCs/>
          <w:sz w:val="20"/>
          <w:szCs w:val="20"/>
        </w:rPr>
        <w:t>b</w:t>
      </w:r>
      <w:r w:rsidR="0036701F">
        <w:rPr>
          <w:rFonts w:ascii="Calibri" w:hAnsi="Calibri" w:cs="Calibri"/>
          <w:b/>
          <w:bCs/>
          <w:sz w:val="20"/>
          <w:szCs w:val="20"/>
        </w:rPr>
        <w:t xml:space="preserve">udget, &amp; </w:t>
      </w:r>
      <w:r w:rsidR="00E612AD">
        <w:rPr>
          <w:rFonts w:ascii="Calibri" w:hAnsi="Calibri" w:cs="Calibri"/>
          <w:b/>
          <w:bCs/>
          <w:sz w:val="20"/>
          <w:szCs w:val="20"/>
        </w:rPr>
        <w:t>a</w:t>
      </w:r>
      <w:r w:rsidR="0036701F">
        <w:rPr>
          <w:rFonts w:ascii="Calibri" w:hAnsi="Calibri" w:cs="Calibri"/>
          <w:b/>
          <w:bCs/>
          <w:sz w:val="20"/>
          <w:szCs w:val="20"/>
        </w:rPr>
        <w:t xml:space="preserve">nalyses </w:t>
      </w:r>
      <w:r w:rsidR="00A47D89">
        <w:rPr>
          <w:rFonts w:ascii="Calibri" w:hAnsi="Calibri" w:cs="Calibri"/>
          <w:b/>
          <w:bCs/>
          <w:sz w:val="20"/>
          <w:szCs w:val="20"/>
        </w:rPr>
        <w:t xml:space="preserve">including </w:t>
      </w:r>
      <w:r w:rsidRPr="00075BA4">
        <w:rPr>
          <w:rFonts w:ascii="Calibri" w:hAnsi="Calibri" w:cs="Calibri"/>
          <w:b/>
          <w:bCs/>
          <w:sz w:val="20"/>
          <w:szCs w:val="20"/>
        </w:rPr>
        <w:t>transformation</w:t>
      </w:r>
      <w:r w:rsidR="00570328">
        <w:rPr>
          <w:rFonts w:ascii="Calibri" w:hAnsi="Calibri" w:cs="Calibri"/>
          <w:b/>
          <w:bCs/>
          <w:sz w:val="20"/>
          <w:szCs w:val="20"/>
        </w:rPr>
        <w:t>al</w:t>
      </w:r>
      <w:r w:rsidRPr="00075BA4">
        <w:rPr>
          <w:rFonts w:ascii="Calibri" w:hAnsi="Calibri" w:cs="Calibri"/>
          <w:b/>
          <w:bCs/>
          <w:sz w:val="20"/>
          <w:szCs w:val="20"/>
        </w:rPr>
        <w:t xml:space="preserve"> change across enterprise-wide Financial, Technology, and Business Operations.</w:t>
      </w:r>
      <w:r w:rsidRPr="00075BA4">
        <w:rPr>
          <w:rFonts w:ascii="Calibri" w:hAnsi="Calibri" w:cs="Calibri"/>
          <w:sz w:val="20"/>
          <w:szCs w:val="20"/>
        </w:rPr>
        <w:t> Solution Specialist Provider in restructuring</w:t>
      </w:r>
      <w:r w:rsidR="00B44DB3">
        <w:rPr>
          <w:rFonts w:ascii="Calibri" w:hAnsi="Calibri" w:cs="Calibri"/>
          <w:sz w:val="20"/>
          <w:szCs w:val="20"/>
        </w:rPr>
        <w:t>,</w:t>
      </w:r>
      <w:r w:rsidRPr="00075BA4">
        <w:rPr>
          <w:rFonts w:ascii="Calibri" w:hAnsi="Calibri" w:cs="Calibri"/>
          <w:sz w:val="20"/>
          <w:szCs w:val="20"/>
        </w:rPr>
        <w:t xml:space="preserve"> </w:t>
      </w:r>
      <w:r w:rsidR="005C4A85">
        <w:rPr>
          <w:rFonts w:ascii="Calibri" w:hAnsi="Calibri" w:cs="Calibri"/>
          <w:sz w:val="20"/>
          <w:szCs w:val="20"/>
        </w:rPr>
        <w:t>i</w:t>
      </w:r>
      <w:r w:rsidRPr="00075BA4">
        <w:rPr>
          <w:rFonts w:ascii="Calibri" w:hAnsi="Calibri" w:cs="Calibri"/>
          <w:sz w:val="20"/>
          <w:szCs w:val="20"/>
        </w:rPr>
        <w:t xml:space="preserve">ntegration and rationalization of finance and technology functions to enable scaling of the </w:t>
      </w:r>
      <w:r w:rsidR="00032970">
        <w:rPr>
          <w:rFonts w:ascii="Calibri" w:hAnsi="Calibri" w:cs="Calibri"/>
          <w:sz w:val="20"/>
          <w:szCs w:val="20"/>
        </w:rPr>
        <w:t>B</w:t>
      </w:r>
      <w:r w:rsidRPr="00075BA4">
        <w:rPr>
          <w:rFonts w:ascii="Calibri" w:hAnsi="Calibri" w:cs="Calibri"/>
          <w:sz w:val="20"/>
          <w:szCs w:val="20"/>
        </w:rPr>
        <w:t>usiness</w:t>
      </w:r>
      <w:r w:rsidR="00032970">
        <w:rPr>
          <w:rFonts w:ascii="Calibri" w:hAnsi="Calibri" w:cs="Calibri"/>
          <w:sz w:val="20"/>
          <w:szCs w:val="20"/>
        </w:rPr>
        <w:t>.</w:t>
      </w:r>
      <w:r w:rsidRPr="00075BA4">
        <w:rPr>
          <w:rFonts w:ascii="Calibri" w:hAnsi="Calibri" w:cs="Calibri"/>
          <w:sz w:val="20"/>
          <w:szCs w:val="20"/>
        </w:rPr>
        <w:t xml:space="preserve"> (i.e., Shared Service Model) Improve profitability, allowing better decision-making by augmenting data analytics and business intelligence solutions</w:t>
      </w:r>
      <w:r w:rsidR="00460ECD">
        <w:rPr>
          <w:rFonts w:ascii="Calibri" w:hAnsi="Calibri" w:cs="Calibri"/>
          <w:sz w:val="20"/>
          <w:szCs w:val="20"/>
        </w:rPr>
        <w:t xml:space="preserve">. </w:t>
      </w:r>
      <w:r w:rsidR="00460ECD" w:rsidRPr="00075BA4">
        <w:rPr>
          <w:rFonts w:ascii="Calibri" w:hAnsi="Calibri" w:cs="Calibri"/>
          <w:sz w:val="20"/>
          <w:szCs w:val="20"/>
        </w:rPr>
        <w:t xml:space="preserve">Achieve </w:t>
      </w:r>
      <w:r w:rsidR="00AE1AE7">
        <w:rPr>
          <w:rFonts w:ascii="Calibri" w:hAnsi="Calibri" w:cs="Calibri"/>
          <w:sz w:val="20"/>
          <w:szCs w:val="20"/>
        </w:rPr>
        <w:t xml:space="preserve">automated </w:t>
      </w:r>
      <w:r w:rsidR="00460ECD" w:rsidRPr="00075BA4">
        <w:rPr>
          <w:rFonts w:ascii="Calibri" w:hAnsi="Calibri" w:cs="Calibri"/>
          <w:sz w:val="20"/>
          <w:szCs w:val="20"/>
        </w:rPr>
        <w:t xml:space="preserve">robust </w:t>
      </w:r>
      <w:r w:rsidR="0039072C">
        <w:rPr>
          <w:rFonts w:ascii="Calibri" w:hAnsi="Calibri" w:cs="Calibri"/>
          <w:sz w:val="20"/>
          <w:szCs w:val="20"/>
        </w:rPr>
        <w:t xml:space="preserve">dashboard </w:t>
      </w:r>
      <w:r w:rsidR="00460ECD" w:rsidRPr="00075BA4">
        <w:rPr>
          <w:rFonts w:ascii="Calibri" w:hAnsi="Calibri" w:cs="Calibri"/>
          <w:sz w:val="20"/>
          <w:szCs w:val="20"/>
        </w:rPr>
        <w:t xml:space="preserve">reporting and </w:t>
      </w:r>
      <w:r w:rsidR="00AF647C">
        <w:rPr>
          <w:rFonts w:ascii="Calibri" w:hAnsi="Calibri" w:cs="Calibri"/>
          <w:sz w:val="20"/>
          <w:szCs w:val="20"/>
        </w:rPr>
        <w:t>illustrations</w:t>
      </w:r>
      <w:r w:rsidR="00460ECD" w:rsidRPr="00075BA4">
        <w:rPr>
          <w:rFonts w:ascii="Calibri" w:hAnsi="Calibri" w:cs="Calibri"/>
          <w:sz w:val="20"/>
          <w:szCs w:val="20"/>
        </w:rPr>
        <w:t xml:space="preserve"> capability to enable better decision-making by C-Level and Business Stakeholders. </w:t>
      </w:r>
      <w:r w:rsidR="00BB758B">
        <w:rPr>
          <w:rFonts w:ascii="Calibri" w:hAnsi="Calibri" w:cs="Calibri"/>
          <w:sz w:val="20"/>
          <w:szCs w:val="20"/>
        </w:rPr>
        <w:t>E</w:t>
      </w:r>
      <w:r w:rsidRPr="00075BA4">
        <w:rPr>
          <w:rFonts w:ascii="Calibri" w:hAnsi="Calibri" w:cs="Calibri"/>
          <w:sz w:val="20"/>
          <w:szCs w:val="20"/>
        </w:rPr>
        <w:t>xperience in Investment Banking, Insurance, and Manufacturing industries. </w:t>
      </w:r>
    </w:p>
    <w:p w14:paraId="16BD0D01" w14:textId="77777777" w:rsidR="00075BA4" w:rsidRPr="00075BA4" w:rsidRDefault="00075BA4" w:rsidP="00075BA4">
      <w:pPr>
        <w:pStyle w:val="NormalWeb"/>
        <w:spacing w:before="0" w:beforeAutospacing="0" w:after="0" w:afterAutospacing="0"/>
        <w:rPr>
          <w:rFonts w:ascii="Calibri" w:hAnsi="Calibri" w:cs="Calibri"/>
          <w:sz w:val="20"/>
          <w:szCs w:val="20"/>
        </w:rPr>
      </w:pPr>
      <w:r w:rsidRPr="00075BA4">
        <w:rPr>
          <w:rFonts w:ascii="Calibri" w:hAnsi="Calibri" w:cs="Calibri"/>
          <w:b/>
          <w:bCs/>
          <w:sz w:val="20"/>
          <w:szCs w:val="20"/>
        </w:rPr>
        <w:t> </w:t>
      </w:r>
    </w:p>
    <w:p w14:paraId="0EF4AE6B" w14:textId="4B13A5DF" w:rsidR="00C74C92" w:rsidRPr="00D927B1" w:rsidRDefault="00075BA4" w:rsidP="00C74C92">
      <w:pPr>
        <w:rPr>
          <w:rFonts w:asciiTheme="minorHAnsi" w:hAnsiTheme="minorHAnsi" w:cstheme="minorHAnsi"/>
          <w:color w:val="0E101A"/>
          <w:sz w:val="20"/>
        </w:rPr>
      </w:pPr>
      <w:r w:rsidRPr="00075BA4">
        <w:rPr>
          <w:rFonts w:ascii="Calibri" w:hAnsi="Calibri" w:cs="Calibri"/>
          <w:sz w:val="20"/>
        </w:rPr>
        <w:t>Demonstrates the ability to drive change by creating a strategic framework to support implementing new</w:t>
      </w:r>
      <w:r w:rsidR="004B757A">
        <w:rPr>
          <w:rFonts w:ascii="Calibri" w:hAnsi="Calibri" w:cs="Calibri"/>
          <w:sz w:val="20"/>
        </w:rPr>
        <w:t xml:space="preserve"> ERP</w:t>
      </w:r>
      <w:r w:rsidRPr="00075BA4">
        <w:rPr>
          <w:rFonts w:ascii="Calibri" w:hAnsi="Calibri" w:cs="Calibri"/>
          <w:sz w:val="20"/>
        </w:rPr>
        <w:t xml:space="preserve"> financial systems (i.e., SAP, Oracle</w:t>
      </w:r>
      <w:r w:rsidR="003A12AE">
        <w:rPr>
          <w:rFonts w:ascii="Calibri" w:hAnsi="Calibri" w:cs="Calibri"/>
          <w:sz w:val="20"/>
        </w:rPr>
        <w:t>, Peoplesoft</w:t>
      </w:r>
      <w:r w:rsidRPr="00075BA4">
        <w:rPr>
          <w:rFonts w:ascii="Calibri" w:hAnsi="Calibri" w:cs="Calibri"/>
          <w:sz w:val="20"/>
        </w:rPr>
        <w:t xml:space="preserve">), data analytics sourced from Data Lake &amp; Business Warehouse, </w:t>
      </w:r>
      <w:r w:rsidR="001F7AFC">
        <w:rPr>
          <w:rFonts w:ascii="Calibri" w:hAnsi="Calibri" w:cs="Calibri"/>
          <w:sz w:val="20"/>
        </w:rPr>
        <w:t xml:space="preserve">reporting </w:t>
      </w:r>
      <w:r w:rsidRPr="00075BA4">
        <w:rPr>
          <w:rFonts w:ascii="Calibri" w:hAnsi="Calibri" w:cs="Calibri"/>
          <w:sz w:val="20"/>
        </w:rPr>
        <w:t xml:space="preserve">automation, and process improvement solutions. </w:t>
      </w:r>
      <w:r w:rsidR="00C74C92" w:rsidRPr="00AA796D">
        <w:rPr>
          <w:rFonts w:asciiTheme="minorHAnsi" w:hAnsiTheme="minorHAnsi" w:cstheme="minorHAnsi"/>
          <w:color w:val="0E101A"/>
          <w:sz w:val="20"/>
        </w:rPr>
        <w:t xml:space="preserve">Identify tactical solutions, including integrating financial </w:t>
      </w:r>
      <w:r w:rsidR="00C74C92">
        <w:rPr>
          <w:rFonts w:asciiTheme="minorHAnsi" w:hAnsiTheme="minorHAnsi" w:cstheme="minorHAnsi"/>
          <w:color w:val="0E101A"/>
          <w:sz w:val="20"/>
        </w:rPr>
        <w:t>with</w:t>
      </w:r>
      <w:r w:rsidR="00C74C92" w:rsidRPr="00AA796D">
        <w:rPr>
          <w:rFonts w:asciiTheme="minorHAnsi" w:hAnsiTheme="minorHAnsi" w:cstheme="minorHAnsi"/>
          <w:color w:val="0E101A"/>
          <w:sz w:val="20"/>
        </w:rPr>
        <w:t xml:space="preserve"> non-financial data from disparate systems across complex organizations (i.e. SAP, Workday, P2P, ServiceNow) where capital investment constraints exist. Build trust and compel C-level, Finance, Technology, Business Revenue Generators, and HR to embrace adaptation.</w:t>
      </w:r>
    </w:p>
    <w:p w14:paraId="6D0C4306" w14:textId="5BD4035B" w:rsidR="0033488B" w:rsidRPr="0033488B" w:rsidRDefault="0033488B" w:rsidP="00C74C92">
      <w:pPr>
        <w:rPr>
          <w:rFonts w:ascii="Calibri" w:hAnsi="Calibri" w:cs="Calibri"/>
          <w:sz w:val="20"/>
        </w:rPr>
      </w:pPr>
    </w:p>
    <w:tbl>
      <w:tblPr>
        <w:tblW w:w="16008" w:type="dxa"/>
        <w:tblInd w:w="-72" w:type="dxa"/>
        <w:tblLook w:val="01E0" w:firstRow="1" w:lastRow="1" w:firstColumn="1" w:lastColumn="1" w:noHBand="0" w:noVBand="0"/>
      </w:tblPr>
      <w:tblGrid>
        <w:gridCol w:w="3402"/>
        <w:gridCol w:w="3870"/>
        <w:gridCol w:w="6210"/>
        <w:gridCol w:w="2526"/>
      </w:tblGrid>
      <w:tr w:rsidR="009763F2" w:rsidRPr="007A18FD" w14:paraId="4F4C58E9" w14:textId="77777777" w:rsidTr="00402370">
        <w:trPr>
          <w:trHeight w:val="630"/>
        </w:trPr>
        <w:tc>
          <w:tcPr>
            <w:tcW w:w="3402" w:type="dxa"/>
          </w:tcPr>
          <w:p w14:paraId="28373F8A" w14:textId="10B796B2" w:rsidR="008674AE" w:rsidRPr="000130C4" w:rsidRDefault="00A16C3C" w:rsidP="000130C4">
            <w:pPr>
              <w:numPr>
                <w:ilvl w:val="0"/>
                <w:numId w:val="11"/>
              </w:numPr>
              <w:rPr>
                <w:rFonts w:ascii="Calibri" w:eastAsia="Arial Unicode MS" w:hAnsi="Calibri" w:cs="Calibri"/>
                <w:color w:val="000000" w:themeColor="text1"/>
                <w:sz w:val="20"/>
              </w:rPr>
            </w:pPr>
            <w:r w:rsidRPr="007A18FD">
              <w:rPr>
                <w:rFonts w:ascii="Calibri" w:eastAsia="Arial Unicode MS" w:hAnsi="Calibri" w:cs="Calibri"/>
                <w:color w:val="000000" w:themeColor="text1"/>
                <w:sz w:val="20"/>
              </w:rPr>
              <w:t>Financial Mana</w:t>
            </w:r>
            <w:r w:rsidR="005F54EB" w:rsidRPr="007A18FD">
              <w:rPr>
                <w:rFonts w:ascii="Calibri" w:eastAsia="Arial Unicode MS" w:hAnsi="Calibri" w:cs="Calibri"/>
                <w:color w:val="000000" w:themeColor="text1"/>
                <w:sz w:val="20"/>
              </w:rPr>
              <w:t>g</w:t>
            </w:r>
            <w:r w:rsidRPr="007A18FD">
              <w:rPr>
                <w:rFonts w:ascii="Calibri" w:eastAsia="Arial Unicode MS" w:hAnsi="Calibri" w:cs="Calibri"/>
                <w:color w:val="000000" w:themeColor="text1"/>
                <w:sz w:val="20"/>
              </w:rPr>
              <w:t>ement</w:t>
            </w:r>
          </w:p>
          <w:p w14:paraId="0CADB02B" w14:textId="7B7D7CB7" w:rsidR="000130C4" w:rsidRDefault="000130C4" w:rsidP="000130C4">
            <w:pPr>
              <w:pStyle w:val="ListParagraph"/>
              <w:numPr>
                <w:ilvl w:val="0"/>
                <w:numId w:val="11"/>
              </w:numPr>
              <w:rPr>
                <w:rFonts w:ascii="Calibri" w:eastAsia="Arial Unicode MS" w:hAnsi="Calibri" w:cs="Calibri"/>
                <w:color w:val="000000" w:themeColor="text1"/>
                <w:sz w:val="20"/>
              </w:rPr>
            </w:pPr>
            <w:r>
              <w:rPr>
                <w:rFonts w:ascii="Calibri" w:eastAsia="Arial Unicode MS" w:hAnsi="Calibri" w:cs="Calibri"/>
                <w:color w:val="000000" w:themeColor="text1"/>
                <w:sz w:val="20"/>
              </w:rPr>
              <w:t>Technology Business Management</w:t>
            </w:r>
          </w:p>
          <w:p w14:paraId="016B1B96" w14:textId="681EAC15" w:rsidR="005821E6" w:rsidRPr="007A18FD" w:rsidRDefault="00B756DA" w:rsidP="000130C4">
            <w:pPr>
              <w:numPr>
                <w:ilvl w:val="0"/>
                <w:numId w:val="11"/>
              </w:numPr>
              <w:rPr>
                <w:rFonts w:ascii="Calibri" w:eastAsia="Arial Unicode MS" w:hAnsi="Calibri" w:cs="Calibri"/>
                <w:color w:val="000000" w:themeColor="text1"/>
                <w:sz w:val="20"/>
              </w:rPr>
            </w:pPr>
            <w:r w:rsidRPr="007A18FD">
              <w:rPr>
                <w:rFonts w:ascii="Calibri" w:eastAsia="Arial Unicode MS" w:hAnsi="Calibri" w:cs="Calibri"/>
                <w:color w:val="000000" w:themeColor="text1"/>
                <w:sz w:val="20"/>
              </w:rPr>
              <w:t xml:space="preserve">Cost </w:t>
            </w:r>
            <w:r w:rsidR="008A70AF" w:rsidRPr="007A18FD">
              <w:rPr>
                <w:rFonts w:ascii="Calibri" w:eastAsia="Arial Unicode MS" w:hAnsi="Calibri" w:cs="Calibri"/>
                <w:color w:val="000000" w:themeColor="text1"/>
                <w:sz w:val="20"/>
              </w:rPr>
              <w:t>Transparency</w:t>
            </w:r>
            <w:r w:rsidRPr="007A18FD">
              <w:rPr>
                <w:rFonts w:ascii="Calibri" w:eastAsia="Arial Unicode MS" w:hAnsi="Calibri" w:cs="Calibri"/>
                <w:color w:val="000000" w:themeColor="text1"/>
                <w:sz w:val="20"/>
              </w:rPr>
              <w:t xml:space="preserve"> </w:t>
            </w:r>
            <w:r w:rsidR="000130C4">
              <w:rPr>
                <w:rFonts w:ascii="Calibri" w:eastAsia="Arial Unicode MS" w:hAnsi="Calibri" w:cs="Calibri"/>
                <w:color w:val="000000" w:themeColor="text1"/>
                <w:sz w:val="20"/>
              </w:rPr>
              <w:t>&amp; TCO</w:t>
            </w:r>
          </w:p>
          <w:p w14:paraId="57560E44" w14:textId="600FC673" w:rsidR="001A2710" w:rsidRPr="007A18FD" w:rsidRDefault="0056609A" w:rsidP="000130C4">
            <w:pPr>
              <w:numPr>
                <w:ilvl w:val="0"/>
                <w:numId w:val="11"/>
              </w:numPr>
              <w:rPr>
                <w:rFonts w:ascii="Calibri" w:eastAsia="Arial Unicode MS" w:hAnsi="Calibri" w:cs="Calibri"/>
                <w:color w:val="000000" w:themeColor="text1"/>
                <w:sz w:val="20"/>
              </w:rPr>
            </w:pPr>
            <w:r>
              <w:rPr>
                <w:rFonts w:ascii="Calibri" w:eastAsia="Arial Unicode MS" w:hAnsi="Calibri" w:cs="Calibri"/>
                <w:color w:val="000000" w:themeColor="text1"/>
                <w:sz w:val="20"/>
              </w:rPr>
              <w:t xml:space="preserve">KPI &amp; </w:t>
            </w:r>
            <w:r w:rsidR="008A70AF" w:rsidRPr="007A18FD">
              <w:rPr>
                <w:rFonts w:ascii="Calibri" w:eastAsia="Arial Unicode MS" w:hAnsi="Calibri" w:cs="Calibri"/>
                <w:color w:val="000000" w:themeColor="text1"/>
                <w:sz w:val="20"/>
              </w:rPr>
              <w:t>Metric Driven Methodology</w:t>
            </w:r>
          </w:p>
        </w:tc>
        <w:tc>
          <w:tcPr>
            <w:tcW w:w="3870" w:type="dxa"/>
          </w:tcPr>
          <w:p w14:paraId="11D54462" w14:textId="4AC89A7A" w:rsidR="006B4360" w:rsidRPr="007A18FD" w:rsidRDefault="000B137F" w:rsidP="006B4360">
            <w:pPr>
              <w:pStyle w:val="ListParagraph"/>
              <w:numPr>
                <w:ilvl w:val="0"/>
                <w:numId w:val="11"/>
              </w:numPr>
              <w:rPr>
                <w:rFonts w:ascii="Calibri" w:eastAsia="Arial Unicode MS" w:hAnsi="Calibri" w:cs="Calibri"/>
                <w:color w:val="000000" w:themeColor="text1"/>
                <w:sz w:val="20"/>
              </w:rPr>
            </w:pPr>
            <w:r>
              <w:rPr>
                <w:rFonts w:ascii="Calibri" w:eastAsia="Arial Unicode MS" w:hAnsi="Calibri" w:cs="Calibri"/>
                <w:color w:val="000000" w:themeColor="text1"/>
                <w:sz w:val="20"/>
              </w:rPr>
              <w:t>Business Taxonomy Design (TBM)</w:t>
            </w:r>
            <w:r w:rsidR="00921B6B">
              <w:rPr>
                <w:rFonts w:ascii="Calibri" w:eastAsia="Arial Unicode MS" w:hAnsi="Calibri" w:cs="Calibri"/>
                <w:color w:val="000000" w:themeColor="text1"/>
                <w:sz w:val="20"/>
              </w:rPr>
              <w:t xml:space="preserve"> &amp; </w:t>
            </w:r>
            <w:r w:rsidR="006B4360">
              <w:rPr>
                <w:rFonts w:ascii="Calibri" w:eastAsia="Arial Unicode MS" w:hAnsi="Calibri" w:cs="Calibri"/>
                <w:color w:val="000000" w:themeColor="text1"/>
                <w:sz w:val="20"/>
              </w:rPr>
              <w:t>Implement</w:t>
            </w:r>
            <w:r w:rsidR="00104FB7">
              <w:rPr>
                <w:rFonts w:ascii="Calibri" w:eastAsia="Arial Unicode MS" w:hAnsi="Calibri" w:cs="Calibri"/>
                <w:color w:val="000000" w:themeColor="text1"/>
                <w:sz w:val="20"/>
              </w:rPr>
              <w:t xml:space="preserve">ation </w:t>
            </w:r>
            <w:r w:rsidR="006B4360">
              <w:rPr>
                <w:rFonts w:ascii="Calibri" w:eastAsia="Arial Unicode MS" w:hAnsi="Calibri" w:cs="Calibri"/>
                <w:color w:val="000000" w:themeColor="text1"/>
                <w:sz w:val="20"/>
              </w:rPr>
              <w:t>(</w:t>
            </w:r>
            <w:r w:rsidR="00DA675B">
              <w:rPr>
                <w:rFonts w:ascii="Calibri" w:eastAsia="Arial Unicode MS" w:hAnsi="Calibri" w:cs="Calibri"/>
                <w:color w:val="000000" w:themeColor="text1"/>
                <w:sz w:val="20"/>
              </w:rPr>
              <w:t>i.e.,</w:t>
            </w:r>
            <w:r w:rsidR="006B4360">
              <w:rPr>
                <w:rFonts w:ascii="Calibri" w:eastAsia="Arial Unicode MS" w:hAnsi="Calibri" w:cs="Calibri"/>
                <w:color w:val="000000" w:themeColor="text1"/>
                <w:sz w:val="20"/>
              </w:rPr>
              <w:t xml:space="preserve"> Apptio)</w:t>
            </w:r>
          </w:p>
          <w:p w14:paraId="49E319F5" w14:textId="561D38B9" w:rsidR="000130C4" w:rsidRPr="007A18FD" w:rsidRDefault="002F3F66" w:rsidP="006B4360">
            <w:pPr>
              <w:numPr>
                <w:ilvl w:val="0"/>
                <w:numId w:val="11"/>
              </w:numPr>
              <w:rPr>
                <w:rFonts w:ascii="Calibri" w:eastAsia="Arial Unicode MS" w:hAnsi="Calibri" w:cs="Calibri"/>
                <w:color w:val="000000" w:themeColor="text1"/>
                <w:sz w:val="20"/>
              </w:rPr>
            </w:pPr>
            <w:r>
              <w:rPr>
                <w:rFonts w:ascii="Calibri" w:eastAsia="Arial Unicode MS" w:hAnsi="Calibri" w:cs="Calibri"/>
                <w:color w:val="000000" w:themeColor="text1"/>
                <w:sz w:val="20"/>
              </w:rPr>
              <w:t xml:space="preserve">Strategic </w:t>
            </w:r>
            <w:r w:rsidR="000130C4">
              <w:rPr>
                <w:rFonts w:ascii="Calibri" w:eastAsia="Arial Unicode MS" w:hAnsi="Calibri" w:cs="Calibri"/>
                <w:color w:val="000000" w:themeColor="text1"/>
                <w:sz w:val="20"/>
              </w:rPr>
              <w:t>Program</w:t>
            </w:r>
            <w:r w:rsidR="002566D3">
              <w:rPr>
                <w:rFonts w:ascii="Calibri" w:eastAsia="Arial Unicode MS" w:hAnsi="Calibri" w:cs="Calibri"/>
                <w:color w:val="000000" w:themeColor="text1"/>
                <w:sz w:val="20"/>
              </w:rPr>
              <w:t xml:space="preserve"> &amp; </w:t>
            </w:r>
            <w:r w:rsidR="000130C4">
              <w:rPr>
                <w:rFonts w:ascii="Calibri" w:eastAsia="Arial Unicode MS" w:hAnsi="Calibri" w:cs="Calibri"/>
                <w:color w:val="000000" w:themeColor="text1"/>
                <w:sz w:val="20"/>
              </w:rPr>
              <w:t>Project Mgt</w:t>
            </w:r>
          </w:p>
          <w:p w14:paraId="6C40D643" w14:textId="7485CFC7" w:rsidR="00402370" w:rsidRPr="007A18FD" w:rsidRDefault="009B023A" w:rsidP="006B4360">
            <w:pPr>
              <w:pStyle w:val="ListParagraph"/>
              <w:numPr>
                <w:ilvl w:val="0"/>
                <w:numId w:val="11"/>
              </w:numPr>
              <w:rPr>
                <w:rFonts w:ascii="Calibri" w:eastAsia="Arial Unicode MS" w:hAnsi="Calibri" w:cs="Calibri"/>
                <w:color w:val="000000" w:themeColor="text1"/>
                <w:sz w:val="20"/>
              </w:rPr>
            </w:pPr>
            <w:r>
              <w:rPr>
                <w:rFonts w:ascii="Calibri" w:eastAsia="Arial Unicode MS" w:hAnsi="Calibri" w:cs="Calibri"/>
                <w:color w:val="000000" w:themeColor="text1"/>
                <w:sz w:val="20"/>
              </w:rPr>
              <w:t>Transformation &amp; Process I</w:t>
            </w:r>
            <w:r w:rsidR="00CB63B4">
              <w:rPr>
                <w:rFonts w:ascii="Calibri" w:eastAsia="Arial Unicode MS" w:hAnsi="Calibri" w:cs="Calibri"/>
                <w:color w:val="000000" w:themeColor="text1"/>
                <w:sz w:val="20"/>
              </w:rPr>
              <w:t>m</w:t>
            </w:r>
            <w:r>
              <w:rPr>
                <w:rFonts w:ascii="Calibri" w:eastAsia="Arial Unicode MS" w:hAnsi="Calibri" w:cs="Calibri"/>
                <w:color w:val="000000" w:themeColor="text1"/>
                <w:sz w:val="20"/>
              </w:rPr>
              <w:t>provement</w:t>
            </w:r>
          </w:p>
          <w:p w14:paraId="54870002" w14:textId="136715F9" w:rsidR="00402370" w:rsidRPr="006B4360" w:rsidRDefault="00402370" w:rsidP="006B4360">
            <w:pPr>
              <w:rPr>
                <w:rFonts w:ascii="Calibri" w:eastAsia="Arial Unicode MS" w:hAnsi="Calibri" w:cs="Calibri"/>
                <w:color w:val="000000" w:themeColor="text1"/>
                <w:sz w:val="20"/>
              </w:rPr>
            </w:pPr>
          </w:p>
        </w:tc>
        <w:tc>
          <w:tcPr>
            <w:tcW w:w="6210" w:type="dxa"/>
          </w:tcPr>
          <w:p w14:paraId="5A184296" w14:textId="288BA29B" w:rsidR="001A2710" w:rsidRPr="007A18FD" w:rsidRDefault="005A527F" w:rsidP="007A18FD">
            <w:pPr>
              <w:numPr>
                <w:ilvl w:val="0"/>
                <w:numId w:val="13"/>
              </w:numPr>
              <w:rPr>
                <w:rFonts w:ascii="Calibri" w:eastAsia="Arial Unicode MS" w:hAnsi="Calibri" w:cs="Calibri"/>
                <w:color w:val="000000" w:themeColor="text1"/>
                <w:sz w:val="20"/>
              </w:rPr>
            </w:pPr>
            <w:r>
              <w:rPr>
                <w:rFonts w:ascii="Calibri" w:eastAsia="Arial Unicode MS" w:hAnsi="Calibri" w:cs="Calibri"/>
                <w:color w:val="000000" w:themeColor="text1"/>
                <w:sz w:val="20"/>
              </w:rPr>
              <w:t>Data Analytics</w:t>
            </w:r>
            <w:r w:rsidR="000130C4">
              <w:rPr>
                <w:rFonts w:ascii="Calibri" w:eastAsia="Arial Unicode MS" w:hAnsi="Calibri" w:cs="Calibri"/>
                <w:color w:val="000000" w:themeColor="text1"/>
                <w:sz w:val="20"/>
              </w:rPr>
              <w:t xml:space="preserve"> &amp; Business Intelligence</w:t>
            </w:r>
          </w:p>
          <w:p w14:paraId="149ADB40" w14:textId="3047A87F" w:rsidR="000D08CA" w:rsidRPr="007A18FD" w:rsidRDefault="00C5405F" w:rsidP="007A18FD">
            <w:pPr>
              <w:numPr>
                <w:ilvl w:val="0"/>
                <w:numId w:val="13"/>
              </w:numPr>
              <w:rPr>
                <w:rFonts w:ascii="Calibri" w:eastAsia="Arial Unicode MS" w:hAnsi="Calibri" w:cs="Calibri"/>
                <w:color w:val="000000" w:themeColor="text1"/>
                <w:sz w:val="20"/>
              </w:rPr>
            </w:pPr>
            <w:r w:rsidRPr="007A18FD">
              <w:rPr>
                <w:rFonts w:ascii="Calibri" w:eastAsia="Arial Unicode MS" w:hAnsi="Calibri" w:cs="Calibri"/>
                <w:color w:val="000000" w:themeColor="text1"/>
                <w:sz w:val="20"/>
              </w:rPr>
              <w:t xml:space="preserve">Client </w:t>
            </w:r>
            <w:r w:rsidR="000130C4">
              <w:rPr>
                <w:rFonts w:ascii="Calibri" w:eastAsia="Arial Unicode MS" w:hAnsi="Calibri" w:cs="Calibri"/>
                <w:color w:val="000000" w:themeColor="text1"/>
                <w:sz w:val="20"/>
              </w:rPr>
              <w:t xml:space="preserve">&amp; Product </w:t>
            </w:r>
            <w:r w:rsidRPr="007A18FD">
              <w:rPr>
                <w:rFonts w:ascii="Calibri" w:eastAsia="Arial Unicode MS" w:hAnsi="Calibri" w:cs="Calibri"/>
                <w:color w:val="000000" w:themeColor="text1"/>
                <w:sz w:val="20"/>
              </w:rPr>
              <w:t>Profitability</w:t>
            </w:r>
          </w:p>
          <w:p w14:paraId="1D5194D5" w14:textId="219181DB" w:rsidR="001A2710" w:rsidRDefault="00B20BD3" w:rsidP="007A18FD">
            <w:pPr>
              <w:numPr>
                <w:ilvl w:val="0"/>
                <w:numId w:val="13"/>
              </w:numPr>
              <w:rPr>
                <w:rFonts w:ascii="Calibri" w:eastAsia="Arial Unicode MS" w:hAnsi="Calibri" w:cs="Calibri"/>
                <w:color w:val="000000" w:themeColor="text1"/>
                <w:sz w:val="20"/>
              </w:rPr>
            </w:pPr>
            <w:r>
              <w:rPr>
                <w:rFonts w:ascii="Calibri" w:eastAsia="Arial Unicode MS" w:hAnsi="Calibri" w:cs="Calibri"/>
                <w:color w:val="000000" w:themeColor="text1"/>
                <w:sz w:val="20"/>
              </w:rPr>
              <w:t xml:space="preserve">Financial Modeling ROI </w:t>
            </w:r>
            <w:r w:rsidR="009D054E">
              <w:rPr>
                <w:rFonts w:ascii="Calibri" w:eastAsia="Arial Unicode MS" w:hAnsi="Calibri" w:cs="Calibri"/>
                <w:color w:val="000000" w:themeColor="text1"/>
                <w:sz w:val="20"/>
              </w:rPr>
              <w:t xml:space="preserve">&amp; EBIDA </w:t>
            </w:r>
            <w:r>
              <w:rPr>
                <w:rFonts w:ascii="Calibri" w:eastAsia="Arial Unicode MS" w:hAnsi="Calibri" w:cs="Calibri"/>
                <w:color w:val="000000" w:themeColor="text1"/>
                <w:sz w:val="20"/>
              </w:rPr>
              <w:t>Analyses</w:t>
            </w:r>
            <w:r w:rsidR="00170818" w:rsidRPr="007A18FD">
              <w:rPr>
                <w:rFonts w:ascii="Calibri" w:eastAsia="Arial Unicode MS" w:hAnsi="Calibri" w:cs="Calibri"/>
                <w:color w:val="000000" w:themeColor="text1"/>
                <w:sz w:val="20"/>
              </w:rPr>
              <w:t xml:space="preserve"> </w:t>
            </w:r>
          </w:p>
          <w:p w14:paraId="0F5BB50F" w14:textId="6E91C561" w:rsidR="00CB63B4" w:rsidRPr="007A18FD" w:rsidRDefault="00B027F4" w:rsidP="007A18FD">
            <w:pPr>
              <w:numPr>
                <w:ilvl w:val="0"/>
                <w:numId w:val="13"/>
              </w:numPr>
              <w:rPr>
                <w:rFonts w:ascii="Calibri" w:eastAsia="Arial Unicode MS" w:hAnsi="Calibri" w:cs="Calibri"/>
                <w:color w:val="000000" w:themeColor="text1"/>
                <w:sz w:val="20"/>
              </w:rPr>
            </w:pPr>
            <w:r w:rsidRPr="00B027F4">
              <w:rPr>
                <w:rFonts w:ascii="Calibri" w:eastAsia="Arial Unicode MS" w:hAnsi="Calibri" w:cs="Calibri"/>
                <w:color w:val="000000" w:themeColor="text1"/>
                <w:sz w:val="20"/>
              </w:rPr>
              <w:t>Digital, Data and Product organization</w:t>
            </w:r>
          </w:p>
          <w:p w14:paraId="5DC77057" w14:textId="0B14E2B2" w:rsidR="00A7215F" w:rsidRPr="007A18FD" w:rsidRDefault="00A7215F" w:rsidP="00620D18">
            <w:pPr>
              <w:ind w:left="360"/>
              <w:rPr>
                <w:rFonts w:ascii="Calibri" w:eastAsia="Arial Unicode MS" w:hAnsi="Calibri" w:cs="Calibri"/>
                <w:color w:val="000000" w:themeColor="text1"/>
                <w:sz w:val="20"/>
              </w:rPr>
            </w:pPr>
          </w:p>
        </w:tc>
        <w:tc>
          <w:tcPr>
            <w:tcW w:w="2526" w:type="dxa"/>
          </w:tcPr>
          <w:p w14:paraId="62D98EE9" w14:textId="6E4CAF9A" w:rsidR="001A2710" w:rsidRPr="007A18FD" w:rsidRDefault="001A2710" w:rsidP="007A18FD">
            <w:pPr>
              <w:ind w:left="360"/>
              <w:rPr>
                <w:rFonts w:ascii="Calibri" w:eastAsia="Arial Unicode MS" w:hAnsi="Calibri" w:cs="Calibri"/>
                <w:color w:val="000000" w:themeColor="text1"/>
                <w:sz w:val="20"/>
              </w:rPr>
            </w:pPr>
          </w:p>
        </w:tc>
      </w:tr>
    </w:tbl>
    <w:p w14:paraId="5B50E86C" w14:textId="2BE85021" w:rsidR="0043741F" w:rsidRDefault="00DC7E92" w:rsidP="004E0003">
      <w:pPr>
        <w:pStyle w:val="Heading8"/>
        <w:jc w:val="center"/>
        <w:rPr>
          <w:rFonts w:ascii="Calibri" w:hAnsi="Calibri" w:cs="Calibri"/>
          <w:sz w:val="20"/>
        </w:rPr>
      </w:pPr>
      <w:r w:rsidRPr="007A18FD">
        <w:rPr>
          <w:rFonts w:ascii="Calibri" w:hAnsi="Calibri" w:cs="Calibri"/>
          <w:caps/>
          <w:color w:val="C00000"/>
          <w:sz w:val="22"/>
          <w:szCs w:val="22"/>
        </w:rPr>
        <w:t>EXPERIENCE</w:t>
      </w:r>
    </w:p>
    <w:p w14:paraId="446010EA" w14:textId="6D57636B" w:rsidR="004560AD" w:rsidRDefault="004560AD" w:rsidP="004560AD">
      <w:pPr>
        <w:rPr>
          <w:rFonts w:ascii="Calibri" w:hAnsi="Calibri" w:cs="Calibri"/>
          <w:b/>
          <w:bCs/>
          <w:sz w:val="20"/>
        </w:rPr>
      </w:pPr>
      <w:r w:rsidRPr="004560AD">
        <w:rPr>
          <w:rFonts w:ascii="Calibri" w:hAnsi="Calibri" w:cs="Calibri"/>
          <w:b/>
          <w:bCs/>
          <w:sz w:val="20"/>
        </w:rPr>
        <w:t>E</w:t>
      </w:r>
      <w:r w:rsidR="002F0924">
        <w:rPr>
          <w:rFonts w:ascii="Calibri" w:hAnsi="Calibri" w:cs="Calibri"/>
          <w:b/>
          <w:bCs/>
          <w:sz w:val="20"/>
        </w:rPr>
        <w:t xml:space="preserve">LANCO </w:t>
      </w:r>
      <w:r w:rsidRPr="004560AD">
        <w:rPr>
          <w:rFonts w:ascii="Calibri" w:hAnsi="Calibri" w:cs="Calibri"/>
          <w:b/>
          <w:bCs/>
          <w:sz w:val="20"/>
        </w:rPr>
        <w:t>ANIMAL HEALTH</w:t>
      </w:r>
      <w:r>
        <w:rPr>
          <w:rFonts w:ascii="Calibri" w:hAnsi="Calibri" w:cs="Calibri"/>
          <w:b/>
          <w:bCs/>
          <w:sz w:val="20"/>
        </w:rPr>
        <w:t xml:space="preserve"> </w:t>
      </w:r>
      <w:r w:rsidR="00B471AC">
        <w:rPr>
          <w:rFonts w:ascii="Calibri" w:hAnsi="Calibri" w:cs="Calibri"/>
          <w:b/>
          <w:bCs/>
          <w:sz w:val="20"/>
        </w:rPr>
        <w:t>GLOBAL (</w:t>
      </w:r>
      <w:proofErr w:type="gramStart"/>
      <w:r w:rsidR="00692498">
        <w:rPr>
          <w:rFonts w:ascii="Calibri" w:hAnsi="Calibri" w:cs="Calibri"/>
          <w:b/>
          <w:bCs/>
          <w:sz w:val="20"/>
        </w:rPr>
        <w:t xml:space="preserve">Remote)  </w:t>
      </w:r>
      <w:r w:rsidR="00CD61E5">
        <w:rPr>
          <w:rFonts w:ascii="Calibri" w:hAnsi="Calibri" w:cs="Calibri"/>
          <w:b/>
          <w:bCs/>
          <w:sz w:val="20"/>
        </w:rPr>
        <w:t xml:space="preserve"> </w:t>
      </w:r>
      <w:proofErr w:type="gramEnd"/>
      <w:r w:rsidR="00CD61E5">
        <w:rPr>
          <w:rFonts w:ascii="Calibri" w:hAnsi="Calibri" w:cs="Calibri"/>
          <w:b/>
          <w:bCs/>
          <w:sz w:val="20"/>
        </w:rPr>
        <w:t xml:space="preserve"> </w:t>
      </w:r>
      <w:r w:rsidR="00570627">
        <w:rPr>
          <w:rFonts w:ascii="Calibri" w:hAnsi="Calibri" w:cs="Calibri"/>
          <w:b/>
          <w:bCs/>
          <w:sz w:val="20"/>
        </w:rPr>
        <w:t xml:space="preserve">                                                   </w:t>
      </w:r>
      <w:r w:rsidR="00A120E4">
        <w:rPr>
          <w:rFonts w:ascii="Calibri" w:hAnsi="Calibri" w:cs="Calibri"/>
          <w:b/>
          <w:bCs/>
          <w:sz w:val="20"/>
        </w:rPr>
        <w:t xml:space="preserve">  </w:t>
      </w:r>
      <w:r w:rsidR="00570627">
        <w:rPr>
          <w:rFonts w:ascii="Calibri" w:hAnsi="Calibri" w:cs="Calibri"/>
          <w:b/>
          <w:bCs/>
          <w:sz w:val="20"/>
        </w:rPr>
        <w:t xml:space="preserve">      </w:t>
      </w:r>
      <w:r w:rsidR="00A120E4">
        <w:rPr>
          <w:rFonts w:ascii="Calibri" w:hAnsi="Calibri" w:cs="Calibri"/>
          <w:b/>
          <w:bCs/>
          <w:sz w:val="20"/>
        </w:rPr>
        <w:t xml:space="preserve"> </w:t>
      </w:r>
      <w:r w:rsidR="007123FD">
        <w:rPr>
          <w:rFonts w:ascii="Calibri" w:hAnsi="Calibri" w:cs="Calibri"/>
          <w:b/>
          <w:bCs/>
          <w:sz w:val="20"/>
        </w:rPr>
        <w:t xml:space="preserve">  </w:t>
      </w:r>
      <w:r w:rsidR="00570627" w:rsidRPr="00570627">
        <w:rPr>
          <w:rFonts w:ascii="Calibri" w:hAnsi="Calibri" w:cs="Calibri"/>
          <w:b/>
          <w:bCs/>
          <w:sz w:val="20"/>
        </w:rPr>
        <w:t>2020 – to present</w:t>
      </w:r>
    </w:p>
    <w:p w14:paraId="04541E4A" w14:textId="669B6CD1" w:rsidR="004560AD" w:rsidRDefault="004560AD" w:rsidP="004560AD">
      <w:pPr>
        <w:pStyle w:val="Heading8"/>
        <w:jc w:val="both"/>
        <w:rPr>
          <w:rFonts w:ascii="Calibri" w:hAnsi="Calibri" w:cs="Calibri"/>
          <w:sz w:val="20"/>
        </w:rPr>
      </w:pPr>
      <w:r w:rsidRPr="007A18FD">
        <w:rPr>
          <w:rFonts w:ascii="Calibri" w:hAnsi="Calibri" w:cs="Calibri"/>
          <w:sz w:val="20"/>
        </w:rPr>
        <w:t>(Senior Consultant) Enterprise Financial Business Management &amp; Process Change Improvement</w:t>
      </w:r>
      <w:r w:rsidR="003A1CFB">
        <w:rPr>
          <w:rFonts w:ascii="Calibri" w:hAnsi="Calibri" w:cs="Calibri"/>
          <w:sz w:val="20"/>
        </w:rPr>
        <w:t xml:space="preserve"> in </w:t>
      </w:r>
      <w:r w:rsidR="00CA1976">
        <w:rPr>
          <w:rFonts w:ascii="Calibri" w:hAnsi="Calibri" w:cs="Calibri"/>
          <w:sz w:val="20"/>
        </w:rPr>
        <w:t>T</w:t>
      </w:r>
      <w:r w:rsidR="003A1CFB">
        <w:rPr>
          <w:rFonts w:ascii="Calibri" w:hAnsi="Calibri" w:cs="Calibri"/>
          <w:sz w:val="20"/>
        </w:rPr>
        <w:t>echnology</w:t>
      </w:r>
      <w:r w:rsidR="00CA1976">
        <w:rPr>
          <w:rFonts w:ascii="Calibri" w:hAnsi="Calibri" w:cs="Calibri"/>
          <w:sz w:val="20"/>
        </w:rPr>
        <w:t xml:space="preserve"> Division</w:t>
      </w:r>
    </w:p>
    <w:p w14:paraId="05AC58A5" w14:textId="77777777" w:rsidR="00001E51" w:rsidRPr="00001E51" w:rsidRDefault="00001E51" w:rsidP="00001E51">
      <w:pPr>
        <w:numPr>
          <w:ilvl w:val="0"/>
          <w:numId w:val="35"/>
        </w:numPr>
        <w:rPr>
          <w:rFonts w:ascii="Calibri" w:hAnsi="Calibri" w:cs="Calibri"/>
          <w:sz w:val="20"/>
        </w:rPr>
      </w:pPr>
      <w:r w:rsidRPr="00001E51">
        <w:rPr>
          <w:rFonts w:ascii="Calibri" w:hAnsi="Calibri" w:cs="Calibri"/>
          <w:sz w:val="20"/>
        </w:rPr>
        <w:t>Created functionality designs and managed the development of a TBM Cost Transparency &amp; Allocation application, which presented “real time” technology costs categorized by a standard external taxonomy to understand spend and enable data driven decisions. </w:t>
      </w:r>
    </w:p>
    <w:p w14:paraId="3FD16DA9" w14:textId="77777777" w:rsidR="00001E51" w:rsidRPr="00001E51" w:rsidRDefault="00001E51" w:rsidP="00001E51">
      <w:pPr>
        <w:numPr>
          <w:ilvl w:val="0"/>
          <w:numId w:val="35"/>
        </w:numPr>
        <w:rPr>
          <w:rFonts w:ascii="Calibri" w:hAnsi="Calibri" w:cs="Calibri"/>
          <w:sz w:val="20"/>
        </w:rPr>
      </w:pPr>
      <w:r w:rsidRPr="00001E51">
        <w:rPr>
          <w:rFonts w:ascii="Calibri" w:hAnsi="Calibri" w:cs="Calibri"/>
          <w:sz w:val="20"/>
        </w:rPr>
        <w:t>Integrated ERP Financial data with data down streamed from other systems (i.e., Ariba P2P, Azure/Google Cloud, ServiceNow, Workday) to provide cost transparency, consumption-based information to understand IT costs by service &amp; purpose. Supported benchmark (Gartner) and KPI analytics aligned with best practices. </w:t>
      </w:r>
    </w:p>
    <w:p w14:paraId="6068BD51" w14:textId="77777777" w:rsidR="00001E51" w:rsidRPr="00001E51" w:rsidRDefault="00001E51" w:rsidP="00001E51">
      <w:pPr>
        <w:numPr>
          <w:ilvl w:val="0"/>
          <w:numId w:val="35"/>
        </w:numPr>
        <w:rPr>
          <w:rFonts w:ascii="Calibri" w:hAnsi="Calibri" w:cs="Calibri"/>
          <w:sz w:val="20"/>
        </w:rPr>
      </w:pPr>
      <w:r w:rsidRPr="00001E51">
        <w:rPr>
          <w:rFonts w:ascii="Calibri" w:hAnsi="Calibri" w:cs="Calibri"/>
          <w:sz w:val="20"/>
        </w:rPr>
        <w:t>Developed bespoke dashboards for Business and Technology leadership, accelerating financial maturity within nonfinance functions to understand the Cost of IT services and Total Cost of Ownership "TCO."</w:t>
      </w:r>
    </w:p>
    <w:p w14:paraId="2D33ACDC" w14:textId="77777777" w:rsidR="00001E51" w:rsidRPr="00001E51" w:rsidRDefault="00001E51" w:rsidP="00001E51">
      <w:pPr>
        <w:numPr>
          <w:ilvl w:val="0"/>
          <w:numId w:val="35"/>
        </w:numPr>
        <w:rPr>
          <w:rFonts w:ascii="Calibri" w:hAnsi="Calibri" w:cs="Calibri"/>
          <w:sz w:val="20"/>
        </w:rPr>
      </w:pPr>
      <w:r w:rsidRPr="00001E51">
        <w:rPr>
          <w:rFonts w:ascii="Calibri" w:hAnsi="Calibri" w:cs="Calibri"/>
          <w:sz w:val="20"/>
        </w:rPr>
        <w:t>Streamlined the efficiency in creating accurate budgets, forecasts, and automated variance analyses.</w:t>
      </w:r>
    </w:p>
    <w:p w14:paraId="327B44FF" w14:textId="77777777" w:rsidR="00001E51" w:rsidRPr="00001E51" w:rsidRDefault="00001E51" w:rsidP="00001E51">
      <w:pPr>
        <w:numPr>
          <w:ilvl w:val="0"/>
          <w:numId w:val="35"/>
        </w:numPr>
        <w:rPr>
          <w:rFonts w:ascii="Calibri" w:hAnsi="Calibri" w:cs="Calibri"/>
          <w:sz w:val="20"/>
        </w:rPr>
      </w:pPr>
      <w:r w:rsidRPr="00001E51">
        <w:rPr>
          <w:rFonts w:ascii="Calibri" w:hAnsi="Calibri" w:cs="Calibri"/>
          <w:sz w:val="20"/>
        </w:rPr>
        <w:t>Focused on enhancing ITFM financial reporting across Technology and Corporate Finance tailored to all audiences through streamlining twelve work-stream processes to achieve control, accuracy, and efficiency (i.e., Procurement P2P, Accruals)</w:t>
      </w:r>
    </w:p>
    <w:p w14:paraId="69B63639" w14:textId="77777777" w:rsidR="005222EE" w:rsidRPr="005222EE" w:rsidRDefault="005222EE" w:rsidP="005222EE">
      <w:pPr>
        <w:ind w:left="360"/>
        <w:rPr>
          <w:rFonts w:ascii="Calibri" w:hAnsi="Calibri" w:cs="Calibri"/>
          <w:sz w:val="20"/>
        </w:rPr>
      </w:pPr>
    </w:p>
    <w:p w14:paraId="3A6A0321" w14:textId="77777777" w:rsidR="00316C1B" w:rsidRDefault="00A05A07" w:rsidP="00316C1B">
      <w:pPr>
        <w:rPr>
          <w:rFonts w:ascii="Calibri" w:hAnsi="Calibri" w:cs="Calibri"/>
          <w:i/>
          <w:iCs/>
          <w:sz w:val="20"/>
        </w:rPr>
      </w:pPr>
      <w:r w:rsidRPr="00E06CE8">
        <w:rPr>
          <w:rFonts w:ascii="Calibri" w:hAnsi="Calibri" w:cs="Calibri"/>
          <w:i/>
          <w:iCs/>
          <w:sz w:val="20"/>
        </w:rPr>
        <w:t>** T</w:t>
      </w:r>
      <w:r w:rsidR="00456AA8">
        <w:rPr>
          <w:rFonts w:ascii="Calibri" w:hAnsi="Calibri" w:cs="Calibri"/>
          <w:i/>
          <w:iCs/>
          <w:sz w:val="20"/>
        </w:rPr>
        <w:t>echnology Business Management “T</w:t>
      </w:r>
      <w:r w:rsidRPr="00E06CE8">
        <w:rPr>
          <w:rFonts w:ascii="Calibri" w:hAnsi="Calibri" w:cs="Calibri"/>
          <w:i/>
          <w:iCs/>
          <w:sz w:val="20"/>
        </w:rPr>
        <w:t>BM</w:t>
      </w:r>
      <w:r w:rsidR="00456AA8">
        <w:rPr>
          <w:rFonts w:ascii="Calibri" w:hAnsi="Calibri" w:cs="Calibri"/>
          <w:i/>
          <w:iCs/>
          <w:sz w:val="20"/>
        </w:rPr>
        <w:t>”</w:t>
      </w:r>
      <w:r w:rsidRPr="00E06CE8">
        <w:rPr>
          <w:rFonts w:ascii="Calibri" w:hAnsi="Calibri" w:cs="Calibri"/>
          <w:i/>
          <w:iCs/>
          <w:sz w:val="20"/>
        </w:rPr>
        <w:t xml:space="preserve"> Council (Apptio Sponsored) 2022 Finalist for the IT Financial Leadership Award</w:t>
      </w:r>
    </w:p>
    <w:p w14:paraId="72137DE0" w14:textId="77777777" w:rsidR="00316C1B" w:rsidRDefault="00316C1B" w:rsidP="00316C1B">
      <w:pPr>
        <w:rPr>
          <w:rFonts w:ascii="Calibri" w:hAnsi="Calibri" w:cs="Calibri"/>
          <w:i/>
          <w:iCs/>
          <w:sz w:val="20"/>
        </w:rPr>
      </w:pPr>
    </w:p>
    <w:p w14:paraId="65E62EF3" w14:textId="6FA2645E" w:rsidR="0065036A" w:rsidRPr="0065036A" w:rsidRDefault="00D25C16" w:rsidP="0065036A">
      <w:pPr>
        <w:rPr>
          <w:rFonts w:ascii="Calibri" w:hAnsi="Calibri" w:cs="Calibri"/>
          <w:b/>
          <w:bCs/>
          <w:sz w:val="20"/>
        </w:rPr>
      </w:pPr>
      <w:r w:rsidRPr="0065036A">
        <w:rPr>
          <w:rFonts w:ascii="Calibri" w:hAnsi="Calibri" w:cs="Calibri"/>
          <w:b/>
          <w:bCs/>
          <w:sz w:val="20"/>
        </w:rPr>
        <w:t>MS FINANCIAL</w:t>
      </w:r>
      <w:r w:rsidR="00424B28">
        <w:rPr>
          <w:rFonts w:ascii="Calibri" w:hAnsi="Calibri" w:cs="Calibri"/>
          <w:b/>
          <w:bCs/>
          <w:sz w:val="20"/>
        </w:rPr>
        <w:t xml:space="preserve"> &amp; BUSINESS</w:t>
      </w:r>
      <w:r w:rsidR="007F42E2">
        <w:rPr>
          <w:rFonts w:ascii="Calibri" w:hAnsi="Calibri" w:cs="Calibri"/>
          <w:b/>
          <w:bCs/>
          <w:sz w:val="20"/>
        </w:rPr>
        <w:t xml:space="preserve"> </w:t>
      </w:r>
      <w:r w:rsidRPr="0065036A">
        <w:rPr>
          <w:rFonts w:ascii="Calibri" w:hAnsi="Calibri" w:cs="Calibri"/>
          <w:b/>
          <w:bCs/>
          <w:sz w:val="20"/>
        </w:rPr>
        <w:t xml:space="preserve">CONSULTING, LLC, New York, NY                </w:t>
      </w:r>
      <w:r w:rsidR="00300A8A">
        <w:rPr>
          <w:rFonts w:ascii="Calibri" w:hAnsi="Calibri" w:cs="Calibri"/>
          <w:b/>
          <w:bCs/>
          <w:sz w:val="20"/>
        </w:rPr>
        <w:t xml:space="preserve">      </w:t>
      </w:r>
      <w:r w:rsidRPr="0065036A">
        <w:rPr>
          <w:rFonts w:ascii="Calibri" w:hAnsi="Calibri" w:cs="Calibri"/>
          <w:b/>
          <w:bCs/>
          <w:sz w:val="20"/>
        </w:rPr>
        <w:t xml:space="preserve">   </w:t>
      </w:r>
      <w:r w:rsidR="00300A8A">
        <w:rPr>
          <w:rFonts w:ascii="Calibri" w:hAnsi="Calibri" w:cs="Calibri"/>
          <w:b/>
          <w:bCs/>
          <w:sz w:val="20"/>
        </w:rPr>
        <w:t xml:space="preserve"> </w:t>
      </w:r>
      <w:r w:rsidRPr="0065036A">
        <w:rPr>
          <w:rFonts w:ascii="Calibri" w:hAnsi="Calibri" w:cs="Calibri"/>
          <w:b/>
          <w:bCs/>
          <w:sz w:val="20"/>
        </w:rPr>
        <w:t xml:space="preserve">       201</w:t>
      </w:r>
      <w:r w:rsidR="009550C3">
        <w:rPr>
          <w:rFonts w:ascii="Calibri" w:hAnsi="Calibri" w:cs="Calibri"/>
          <w:b/>
          <w:bCs/>
          <w:sz w:val="20"/>
        </w:rPr>
        <w:t>9</w:t>
      </w:r>
      <w:r w:rsidRPr="0065036A">
        <w:rPr>
          <w:rFonts w:ascii="Calibri" w:hAnsi="Calibri" w:cs="Calibri"/>
          <w:b/>
          <w:bCs/>
          <w:sz w:val="20"/>
        </w:rPr>
        <w:t xml:space="preserve"> – </w:t>
      </w:r>
      <w:r w:rsidR="00DD3988">
        <w:rPr>
          <w:rFonts w:ascii="Calibri" w:hAnsi="Calibri" w:cs="Calibri"/>
          <w:b/>
          <w:bCs/>
          <w:sz w:val="20"/>
        </w:rPr>
        <w:t xml:space="preserve">to </w:t>
      </w:r>
      <w:proofErr w:type="gramStart"/>
      <w:r w:rsidR="00DD3988">
        <w:rPr>
          <w:rFonts w:ascii="Calibri" w:hAnsi="Calibri" w:cs="Calibri"/>
          <w:b/>
          <w:bCs/>
          <w:sz w:val="20"/>
        </w:rPr>
        <w:t>present</w:t>
      </w:r>
      <w:proofErr w:type="gramEnd"/>
      <w:r w:rsidRPr="0065036A">
        <w:rPr>
          <w:rFonts w:ascii="Calibri" w:hAnsi="Calibri" w:cs="Calibri"/>
          <w:b/>
          <w:bCs/>
          <w:sz w:val="20"/>
        </w:rPr>
        <w:tab/>
        <w:t xml:space="preserve"> </w:t>
      </w:r>
    </w:p>
    <w:p w14:paraId="74E34B43" w14:textId="6776D38B" w:rsidR="006A7490" w:rsidRPr="00CA3A18" w:rsidRDefault="006A7490" w:rsidP="006A7490">
      <w:pPr>
        <w:rPr>
          <w:rFonts w:ascii="Calibri" w:hAnsi="Calibri" w:cs="Calibri"/>
          <w:b/>
          <w:bCs/>
          <w:sz w:val="20"/>
        </w:rPr>
      </w:pPr>
      <w:r w:rsidRPr="00CA3A18">
        <w:rPr>
          <w:rFonts w:ascii="Calibri" w:hAnsi="Calibri" w:cs="Calibri"/>
          <w:b/>
          <w:bCs/>
          <w:sz w:val="20"/>
        </w:rPr>
        <w:t>Finance</w:t>
      </w:r>
      <w:r w:rsidR="00273CB7">
        <w:rPr>
          <w:rFonts w:ascii="Calibri" w:hAnsi="Calibri" w:cs="Calibri"/>
          <w:b/>
          <w:bCs/>
          <w:sz w:val="20"/>
        </w:rPr>
        <w:t>, Business</w:t>
      </w:r>
      <w:r w:rsidRPr="00CA3A18">
        <w:rPr>
          <w:rFonts w:ascii="Calibri" w:hAnsi="Calibri" w:cs="Calibri"/>
          <w:b/>
          <w:bCs/>
          <w:sz w:val="20"/>
        </w:rPr>
        <w:t xml:space="preserve"> &amp; Tax Consulting</w:t>
      </w:r>
    </w:p>
    <w:p w14:paraId="14F07007" w14:textId="77777777" w:rsidR="00BC3B0E" w:rsidRPr="0095344C" w:rsidRDefault="00BC3B0E" w:rsidP="00BC3B0E">
      <w:pPr>
        <w:rPr>
          <w:rFonts w:ascii="Calibri" w:hAnsi="Calibri" w:cs="Calibri"/>
          <w:sz w:val="20"/>
        </w:rPr>
      </w:pPr>
      <w:r w:rsidRPr="0095344C">
        <w:rPr>
          <w:rFonts w:ascii="Calibri" w:hAnsi="Calibri" w:cs="Calibri"/>
          <w:sz w:val="20"/>
        </w:rPr>
        <w:t xml:space="preserve">Focused on finance, technology, and underlying operations for various clients in </w:t>
      </w:r>
      <w:r>
        <w:rPr>
          <w:rFonts w:ascii="Calibri" w:hAnsi="Calibri" w:cs="Calibri"/>
          <w:sz w:val="20"/>
        </w:rPr>
        <w:t xml:space="preserve">banking, manufacturing, </w:t>
      </w:r>
      <w:r w:rsidRPr="0095344C">
        <w:rPr>
          <w:rFonts w:ascii="Calibri" w:hAnsi="Calibri" w:cs="Calibri"/>
          <w:sz w:val="20"/>
        </w:rPr>
        <w:t xml:space="preserve">healthcare, real estate land development, and other service industries. Enabled investment decision-making and optimized </w:t>
      </w:r>
      <w:r>
        <w:rPr>
          <w:rFonts w:ascii="Calibri" w:hAnsi="Calibri" w:cs="Calibri"/>
          <w:sz w:val="20"/>
        </w:rPr>
        <w:t>company</w:t>
      </w:r>
      <w:r w:rsidRPr="0095344C">
        <w:rPr>
          <w:rFonts w:ascii="Calibri" w:hAnsi="Calibri" w:cs="Calibri"/>
          <w:sz w:val="20"/>
        </w:rPr>
        <w:t xml:space="preserve"> </w:t>
      </w:r>
      <w:r>
        <w:rPr>
          <w:rFonts w:ascii="Calibri" w:hAnsi="Calibri" w:cs="Calibri"/>
          <w:sz w:val="20"/>
        </w:rPr>
        <w:t>spend</w:t>
      </w:r>
      <w:r w:rsidRPr="0095344C">
        <w:rPr>
          <w:rFonts w:ascii="Calibri" w:hAnsi="Calibri" w:cs="Calibri"/>
          <w:sz w:val="20"/>
        </w:rPr>
        <w:t xml:space="preserve"> to maximize profitability through Corporate Tax strateg</w:t>
      </w:r>
      <w:r>
        <w:rPr>
          <w:rFonts w:ascii="Calibri" w:hAnsi="Calibri" w:cs="Calibri"/>
          <w:sz w:val="20"/>
        </w:rPr>
        <w:t>ies</w:t>
      </w:r>
      <w:r w:rsidRPr="0095344C">
        <w:rPr>
          <w:rFonts w:ascii="Calibri" w:hAnsi="Calibri" w:cs="Calibri"/>
          <w:sz w:val="20"/>
        </w:rPr>
        <w:t xml:space="preserve">. </w:t>
      </w:r>
    </w:p>
    <w:p w14:paraId="67068AB1" w14:textId="77777777" w:rsidR="00BC3B0E" w:rsidRPr="0095344C" w:rsidRDefault="00BC3B0E" w:rsidP="00BC3B0E">
      <w:pPr>
        <w:rPr>
          <w:rFonts w:ascii="Calibri" w:hAnsi="Calibri" w:cs="Calibri"/>
          <w:sz w:val="20"/>
        </w:rPr>
      </w:pPr>
      <w:r w:rsidRPr="0095344C">
        <w:rPr>
          <w:rFonts w:ascii="Calibri" w:hAnsi="Calibri" w:cs="Calibri"/>
          <w:sz w:val="20"/>
        </w:rPr>
        <w:t xml:space="preserve"> </w:t>
      </w:r>
    </w:p>
    <w:p w14:paraId="01039374" w14:textId="77777777" w:rsidR="00BC3B0E" w:rsidRPr="0065036A" w:rsidRDefault="00BC3B0E" w:rsidP="00BC3B0E">
      <w:pPr>
        <w:rPr>
          <w:rFonts w:ascii="Calibri" w:hAnsi="Calibri" w:cs="Calibri"/>
          <w:sz w:val="20"/>
        </w:rPr>
      </w:pPr>
      <w:r w:rsidRPr="0095344C">
        <w:rPr>
          <w:rFonts w:ascii="Calibri" w:hAnsi="Calibri" w:cs="Calibri"/>
          <w:sz w:val="20"/>
        </w:rPr>
        <w:t>Provide</w:t>
      </w:r>
      <w:r>
        <w:rPr>
          <w:rFonts w:ascii="Calibri" w:hAnsi="Calibri" w:cs="Calibri"/>
          <w:sz w:val="20"/>
        </w:rPr>
        <w:t>d</w:t>
      </w:r>
      <w:r w:rsidRPr="0095344C">
        <w:rPr>
          <w:rFonts w:ascii="Calibri" w:hAnsi="Calibri" w:cs="Calibri"/>
          <w:sz w:val="20"/>
        </w:rPr>
        <w:t xml:space="preserve"> forward-looking financial views and cash flow modeling to support investment decisions in increasing net worth valuation.</w:t>
      </w:r>
    </w:p>
    <w:p w14:paraId="125CF7AB" w14:textId="6EAC2B63" w:rsidR="00DC7E92" w:rsidRPr="007A18FD" w:rsidRDefault="00316C1B" w:rsidP="007A18FD">
      <w:pPr>
        <w:pStyle w:val="Heading8"/>
        <w:jc w:val="both"/>
        <w:rPr>
          <w:rFonts w:ascii="Calibri" w:hAnsi="Calibri" w:cs="Calibri"/>
          <w:sz w:val="20"/>
        </w:rPr>
      </w:pPr>
      <w:r w:rsidRPr="00316C1B">
        <w:rPr>
          <w:rFonts w:ascii="Calibri" w:hAnsi="Calibri" w:cs="Calibri"/>
          <w:b w:val="0"/>
          <w:bCs w:val="0"/>
          <w:sz w:val="20"/>
        </w:rPr>
        <w:lastRenderedPageBreak/>
        <w:t xml:space="preserve"> </w:t>
      </w:r>
      <w:r w:rsidR="00DC7E92" w:rsidRPr="007A18FD">
        <w:rPr>
          <w:rFonts w:ascii="Calibri" w:hAnsi="Calibri" w:cs="Calibri"/>
          <w:sz w:val="20"/>
        </w:rPr>
        <w:t>WELLS FARGO, New York, NY</w:t>
      </w:r>
      <w:r w:rsidR="00DC7E92" w:rsidRPr="007A18FD">
        <w:rPr>
          <w:rFonts w:ascii="Calibri" w:hAnsi="Calibri" w:cs="Calibri"/>
          <w:sz w:val="20"/>
        </w:rPr>
        <w:tab/>
      </w:r>
      <w:r w:rsidR="00DC7E92" w:rsidRPr="007A18FD">
        <w:rPr>
          <w:rFonts w:ascii="Calibri" w:hAnsi="Calibri" w:cs="Calibri"/>
          <w:sz w:val="20"/>
        </w:rPr>
        <w:tab/>
      </w:r>
      <w:r w:rsidR="00DC7E92" w:rsidRPr="007A18FD">
        <w:rPr>
          <w:rFonts w:ascii="Calibri" w:hAnsi="Calibri" w:cs="Calibri"/>
          <w:sz w:val="20"/>
        </w:rPr>
        <w:tab/>
      </w:r>
      <w:r w:rsidR="007A18FD" w:rsidRPr="007A18FD">
        <w:rPr>
          <w:rFonts w:ascii="Calibri" w:hAnsi="Calibri" w:cs="Calibri"/>
          <w:sz w:val="20"/>
        </w:rPr>
        <w:tab/>
      </w:r>
      <w:r w:rsidR="007A18FD" w:rsidRPr="007A18FD">
        <w:rPr>
          <w:rFonts w:ascii="Calibri" w:hAnsi="Calibri" w:cs="Calibri"/>
          <w:sz w:val="20"/>
        </w:rPr>
        <w:tab/>
      </w:r>
      <w:r w:rsidR="007A18FD" w:rsidRPr="007A18FD">
        <w:rPr>
          <w:rFonts w:ascii="Calibri" w:hAnsi="Calibri" w:cs="Calibri"/>
          <w:sz w:val="20"/>
        </w:rPr>
        <w:tab/>
      </w:r>
      <w:r w:rsidR="00DC7E92" w:rsidRPr="007A18FD">
        <w:rPr>
          <w:rFonts w:ascii="Calibri" w:hAnsi="Calibri" w:cs="Calibri"/>
          <w:sz w:val="20"/>
        </w:rPr>
        <w:t xml:space="preserve">2017 – </w:t>
      </w:r>
      <w:r w:rsidR="00F81AF9" w:rsidRPr="007A18FD">
        <w:rPr>
          <w:rFonts w:ascii="Calibri" w:hAnsi="Calibri" w:cs="Calibri"/>
          <w:sz w:val="20"/>
        </w:rPr>
        <w:t>2019</w:t>
      </w:r>
    </w:p>
    <w:p w14:paraId="29A6FE26" w14:textId="734C6DCD" w:rsidR="00082647" w:rsidRPr="007A18FD" w:rsidRDefault="00AB3967" w:rsidP="007A18FD">
      <w:pPr>
        <w:pStyle w:val="Heading8"/>
        <w:jc w:val="both"/>
        <w:rPr>
          <w:rFonts w:ascii="Calibri" w:hAnsi="Calibri" w:cs="Calibri"/>
          <w:b w:val="0"/>
          <w:sz w:val="20"/>
        </w:rPr>
      </w:pPr>
      <w:r w:rsidRPr="007A18FD">
        <w:rPr>
          <w:rFonts w:ascii="Calibri" w:hAnsi="Calibri" w:cs="Calibri"/>
          <w:sz w:val="20"/>
        </w:rPr>
        <w:t xml:space="preserve">(Senior Consultant) </w:t>
      </w:r>
      <w:r w:rsidR="004B41FB" w:rsidRPr="007A18FD">
        <w:rPr>
          <w:rFonts w:ascii="Calibri" w:hAnsi="Calibri" w:cs="Calibri"/>
          <w:sz w:val="20"/>
        </w:rPr>
        <w:t xml:space="preserve">Enterprise Financial Business Management &amp; Process </w:t>
      </w:r>
      <w:r w:rsidR="0097599A" w:rsidRPr="007A18FD">
        <w:rPr>
          <w:rFonts w:ascii="Calibri" w:hAnsi="Calibri" w:cs="Calibri"/>
          <w:sz w:val="20"/>
        </w:rPr>
        <w:t xml:space="preserve">Change </w:t>
      </w:r>
      <w:r w:rsidR="004B41FB" w:rsidRPr="007A18FD">
        <w:rPr>
          <w:rFonts w:ascii="Calibri" w:hAnsi="Calibri" w:cs="Calibri"/>
          <w:sz w:val="20"/>
        </w:rPr>
        <w:t>Improvement</w:t>
      </w:r>
      <w:r w:rsidR="00DC7E92" w:rsidRPr="007A18FD">
        <w:rPr>
          <w:rFonts w:ascii="Calibri" w:hAnsi="Calibri" w:cs="Calibri"/>
          <w:b w:val="0"/>
          <w:sz w:val="20"/>
        </w:rPr>
        <w:t xml:space="preserve"> </w:t>
      </w:r>
      <w:r w:rsidR="00336AA7">
        <w:rPr>
          <w:rFonts w:ascii="Calibri" w:hAnsi="Calibri" w:cs="Calibri"/>
          <w:sz w:val="20"/>
        </w:rPr>
        <w:t>in Technology Division</w:t>
      </w:r>
    </w:p>
    <w:p w14:paraId="34DB5A4D" w14:textId="77777777" w:rsidR="006275D8" w:rsidRPr="00D927B1" w:rsidRDefault="006275D8" w:rsidP="006275D8">
      <w:pPr>
        <w:numPr>
          <w:ilvl w:val="0"/>
          <w:numId w:val="36"/>
        </w:numPr>
        <w:rPr>
          <w:rFonts w:asciiTheme="minorHAnsi" w:hAnsiTheme="minorHAnsi" w:cstheme="minorHAnsi"/>
          <w:color w:val="0E101A"/>
          <w:sz w:val="20"/>
        </w:rPr>
      </w:pPr>
      <w:r w:rsidRPr="00D927B1">
        <w:rPr>
          <w:rFonts w:asciiTheme="minorHAnsi" w:hAnsiTheme="minorHAnsi" w:cstheme="minorHAnsi"/>
          <w:color w:val="0E101A"/>
          <w:sz w:val="20"/>
        </w:rPr>
        <w:t xml:space="preserve">Spearheaded the strategic financial transformation across Enterprise Technology organization to improve cost transparency and management control through implementing solutions across a de-centralized and matrix </w:t>
      </w:r>
      <w:r>
        <w:rPr>
          <w:rFonts w:asciiTheme="minorHAnsi" w:hAnsiTheme="minorHAnsi" w:cstheme="minorHAnsi"/>
          <w:color w:val="0E101A"/>
          <w:sz w:val="20"/>
        </w:rPr>
        <w:t>T</w:t>
      </w:r>
      <w:r w:rsidRPr="00D927B1">
        <w:rPr>
          <w:rFonts w:asciiTheme="minorHAnsi" w:hAnsiTheme="minorHAnsi" w:cstheme="minorHAnsi"/>
          <w:color w:val="0E101A"/>
          <w:sz w:val="20"/>
        </w:rPr>
        <w:t>echnology organization.</w:t>
      </w:r>
    </w:p>
    <w:p w14:paraId="5E23FD89" w14:textId="15429555" w:rsidR="006275D8" w:rsidRPr="00D927B1" w:rsidRDefault="006275D8" w:rsidP="006275D8">
      <w:pPr>
        <w:numPr>
          <w:ilvl w:val="0"/>
          <w:numId w:val="36"/>
        </w:numPr>
        <w:rPr>
          <w:rFonts w:asciiTheme="minorHAnsi" w:hAnsiTheme="minorHAnsi" w:cstheme="minorHAnsi"/>
          <w:color w:val="0E101A"/>
          <w:sz w:val="20"/>
        </w:rPr>
      </w:pPr>
      <w:r w:rsidRPr="00D927B1">
        <w:rPr>
          <w:rFonts w:asciiTheme="minorHAnsi" w:hAnsiTheme="minorHAnsi" w:cstheme="minorHAnsi"/>
          <w:color w:val="0E101A"/>
          <w:sz w:val="20"/>
        </w:rPr>
        <w:t xml:space="preserve">Enhanced project management costing through improved project portfolio structure and process, increased quality of time </w:t>
      </w:r>
      <w:r>
        <w:rPr>
          <w:rFonts w:asciiTheme="minorHAnsi" w:hAnsiTheme="minorHAnsi" w:cstheme="minorHAnsi"/>
          <w:color w:val="0E101A"/>
          <w:sz w:val="20"/>
        </w:rPr>
        <w:t xml:space="preserve">&amp; expense </w:t>
      </w:r>
      <w:r w:rsidRPr="00D927B1">
        <w:rPr>
          <w:rFonts w:asciiTheme="minorHAnsi" w:hAnsiTheme="minorHAnsi" w:cstheme="minorHAnsi"/>
          <w:color w:val="0E101A"/>
          <w:sz w:val="20"/>
        </w:rPr>
        <w:t>recorded against project tasks to achieve accurate costing and allocation to Business LOBs</w:t>
      </w:r>
      <w:r>
        <w:rPr>
          <w:rFonts w:asciiTheme="minorHAnsi" w:hAnsiTheme="minorHAnsi" w:cstheme="minorHAnsi"/>
          <w:color w:val="0E101A"/>
          <w:sz w:val="20"/>
        </w:rPr>
        <w:t xml:space="preserve"> reflected </w:t>
      </w:r>
      <w:r w:rsidR="00060A68">
        <w:rPr>
          <w:rFonts w:asciiTheme="minorHAnsi" w:hAnsiTheme="minorHAnsi" w:cstheme="minorHAnsi"/>
          <w:color w:val="0E101A"/>
          <w:sz w:val="20"/>
        </w:rPr>
        <w:t xml:space="preserve">in </w:t>
      </w:r>
      <w:r w:rsidR="00060A68" w:rsidRPr="00D927B1">
        <w:rPr>
          <w:rFonts w:asciiTheme="minorHAnsi" w:hAnsiTheme="minorHAnsi" w:cstheme="minorHAnsi"/>
          <w:color w:val="0E101A"/>
          <w:sz w:val="20"/>
        </w:rPr>
        <w:t>Qlik</w:t>
      </w:r>
      <w:r w:rsidR="00502C5F">
        <w:rPr>
          <w:rFonts w:asciiTheme="minorHAnsi" w:hAnsiTheme="minorHAnsi" w:cstheme="minorHAnsi"/>
          <w:color w:val="0E101A"/>
          <w:sz w:val="20"/>
        </w:rPr>
        <w:t xml:space="preserve"> </w:t>
      </w:r>
      <w:r w:rsidRPr="00D927B1">
        <w:rPr>
          <w:rFonts w:asciiTheme="minorHAnsi" w:hAnsiTheme="minorHAnsi" w:cstheme="minorHAnsi"/>
          <w:color w:val="0E101A"/>
          <w:sz w:val="20"/>
        </w:rPr>
        <w:t xml:space="preserve">-generated dashboard reporting. </w:t>
      </w:r>
      <w:r>
        <w:rPr>
          <w:rFonts w:asciiTheme="minorHAnsi" w:hAnsiTheme="minorHAnsi" w:cstheme="minorHAnsi"/>
          <w:color w:val="0E101A"/>
          <w:sz w:val="20"/>
        </w:rPr>
        <w:t>E</w:t>
      </w:r>
      <w:r w:rsidRPr="00D927B1">
        <w:rPr>
          <w:rFonts w:asciiTheme="minorHAnsi" w:hAnsiTheme="minorHAnsi" w:cstheme="minorHAnsi"/>
          <w:color w:val="0E101A"/>
          <w:sz w:val="20"/>
        </w:rPr>
        <w:t>nabled Technology and Business Partners to view current and historical costs at a granular level not previously available—increased cost transparency validating project plans, milestones, and the accuracy of allocated resource contribution costs.</w:t>
      </w:r>
    </w:p>
    <w:p w14:paraId="25C24823" w14:textId="77777777" w:rsidR="006275D8" w:rsidRPr="00D927B1" w:rsidRDefault="006275D8" w:rsidP="006275D8">
      <w:pPr>
        <w:numPr>
          <w:ilvl w:val="0"/>
          <w:numId w:val="36"/>
        </w:numPr>
        <w:rPr>
          <w:rFonts w:asciiTheme="minorHAnsi" w:hAnsiTheme="minorHAnsi" w:cstheme="minorHAnsi"/>
          <w:color w:val="0E101A"/>
          <w:sz w:val="20"/>
        </w:rPr>
      </w:pPr>
      <w:r w:rsidRPr="00D927B1">
        <w:rPr>
          <w:rFonts w:asciiTheme="minorHAnsi" w:hAnsiTheme="minorHAnsi" w:cstheme="minorHAnsi"/>
          <w:color w:val="0E101A"/>
          <w:sz w:val="20"/>
        </w:rPr>
        <w:t>Created specifications design document for capturing data from Data Warehouse Databases to support robust cost reporting in QLIK. Apptio BI implementation leveraged th</w:t>
      </w:r>
      <w:r>
        <w:rPr>
          <w:rFonts w:asciiTheme="minorHAnsi" w:hAnsiTheme="minorHAnsi" w:cstheme="minorHAnsi"/>
          <w:color w:val="0E101A"/>
          <w:sz w:val="20"/>
        </w:rPr>
        <w:t>is</w:t>
      </w:r>
      <w:r w:rsidRPr="00D927B1">
        <w:rPr>
          <w:rFonts w:asciiTheme="minorHAnsi" w:hAnsiTheme="minorHAnsi" w:cstheme="minorHAnsi"/>
          <w:color w:val="0E101A"/>
          <w:sz w:val="20"/>
        </w:rPr>
        <w:t xml:space="preserve"> Data table </w:t>
      </w:r>
      <w:r>
        <w:rPr>
          <w:rFonts w:asciiTheme="minorHAnsi" w:hAnsiTheme="minorHAnsi" w:cstheme="minorHAnsi"/>
          <w:color w:val="0E101A"/>
          <w:sz w:val="20"/>
        </w:rPr>
        <w:t xml:space="preserve">&amp; </w:t>
      </w:r>
      <w:r w:rsidRPr="00D927B1">
        <w:rPr>
          <w:rFonts w:asciiTheme="minorHAnsi" w:hAnsiTheme="minorHAnsi" w:cstheme="minorHAnsi"/>
          <w:color w:val="0E101A"/>
          <w:sz w:val="20"/>
        </w:rPr>
        <w:t>field mapping. </w:t>
      </w:r>
    </w:p>
    <w:p w14:paraId="2956389D" w14:textId="77777777" w:rsidR="006275D8" w:rsidRPr="00D927B1" w:rsidRDefault="006275D8" w:rsidP="006275D8">
      <w:pPr>
        <w:numPr>
          <w:ilvl w:val="0"/>
          <w:numId w:val="36"/>
        </w:numPr>
        <w:rPr>
          <w:rFonts w:asciiTheme="minorHAnsi" w:hAnsiTheme="minorHAnsi" w:cstheme="minorHAnsi"/>
          <w:color w:val="0E101A"/>
          <w:sz w:val="20"/>
        </w:rPr>
      </w:pPr>
      <w:r w:rsidRPr="00D927B1">
        <w:rPr>
          <w:rFonts w:asciiTheme="minorHAnsi" w:hAnsiTheme="minorHAnsi" w:cstheme="minorHAnsi"/>
          <w:color w:val="0E101A"/>
          <w:sz w:val="20"/>
        </w:rPr>
        <w:t>Designed an "end-to-end" operating process to improve financial management and governance of multi-millions in Statement of Work contracts, including integration with financial payable payment ledgers. Prevented duplicate payments to vendors, ensured approved contract limits were not exceeded, and improved forecasting accuracy.</w:t>
      </w:r>
    </w:p>
    <w:p w14:paraId="1B113138" w14:textId="77777777" w:rsidR="00790378" w:rsidRPr="007A18FD" w:rsidRDefault="00790378" w:rsidP="007A18FD">
      <w:pPr>
        <w:ind w:left="360"/>
        <w:jc w:val="both"/>
        <w:rPr>
          <w:rFonts w:ascii="Calibri" w:hAnsi="Calibri" w:cs="Calibri"/>
          <w:sz w:val="20"/>
        </w:rPr>
      </w:pPr>
    </w:p>
    <w:p w14:paraId="45A5434D" w14:textId="3839CE8B" w:rsidR="00DC7E92" w:rsidRPr="007A18FD" w:rsidRDefault="00DC7E92" w:rsidP="007A18FD">
      <w:pPr>
        <w:pStyle w:val="Heading8"/>
        <w:jc w:val="both"/>
        <w:rPr>
          <w:rFonts w:ascii="Calibri" w:hAnsi="Calibri" w:cs="Calibri"/>
          <w:sz w:val="20"/>
        </w:rPr>
      </w:pPr>
      <w:r w:rsidRPr="007A18FD">
        <w:rPr>
          <w:rFonts w:ascii="Calibri" w:hAnsi="Calibri" w:cs="Calibri"/>
          <w:sz w:val="20"/>
        </w:rPr>
        <w:t xml:space="preserve">COMMERZBANK, </w:t>
      </w:r>
      <w:r w:rsidRPr="007A18FD">
        <w:rPr>
          <w:rFonts w:ascii="Calibri" w:hAnsi="Calibri" w:cs="Calibri"/>
          <w:bCs w:val="0"/>
          <w:sz w:val="20"/>
        </w:rPr>
        <w:t xml:space="preserve">New York, NY      </w:t>
      </w:r>
      <w:r w:rsidRPr="007A18FD">
        <w:rPr>
          <w:rFonts w:ascii="Calibri" w:hAnsi="Calibri" w:cs="Calibri"/>
          <w:sz w:val="20"/>
        </w:rPr>
        <w:t xml:space="preserve">                                                   </w:t>
      </w:r>
      <w:r w:rsidR="007A18FD" w:rsidRPr="007A18FD">
        <w:rPr>
          <w:rFonts w:ascii="Calibri" w:hAnsi="Calibri" w:cs="Calibri"/>
          <w:sz w:val="20"/>
        </w:rPr>
        <w:tab/>
      </w:r>
      <w:r w:rsidR="007A18FD" w:rsidRPr="007A18FD">
        <w:rPr>
          <w:rFonts w:ascii="Calibri" w:hAnsi="Calibri" w:cs="Calibri"/>
          <w:sz w:val="20"/>
        </w:rPr>
        <w:tab/>
      </w:r>
      <w:r w:rsidRPr="007A18FD">
        <w:rPr>
          <w:rFonts w:ascii="Calibri" w:hAnsi="Calibri" w:cs="Calibri"/>
          <w:sz w:val="20"/>
        </w:rPr>
        <w:t>2013 – 2016</w:t>
      </w:r>
    </w:p>
    <w:p w14:paraId="2D25C9A1" w14:textId="65AF6B68" w:rsidR="00C633AF" w:rsidRPr="007A18FD" w:rsidRDefault="00AB3967" w:rsidP="007A18FD">
      <w:pPr>
        <w:pStyle w:val="Heading8"/>
        <w:jc w:val="both"/>
        <w:rPr>
          <w:rFonts w:ascii="Calibri" w:hAnsi="Calibri" w:cs="Calibri"/>
          <w:sz w:val="20"/>
        </w:rPr>
      </w:pPr>
      <w:r w:rsidRPr="007A18FD">
        <w:rPr>
          <w:rFonts w:ascii="Calibri" w:hAnsi="Calibri" w:cs="Calibri"/>
          <w:sz w:val="20"/>
        </w:rPr>
        <w:t xml:space="preserve">(Senior Consultant) </w:t>
      </w:r>
      <w:r w:rsidR="00C633AF" w:rsidRPr="007A18FD">
        <w:rPr>
          <w:rFonts w:ascii="Calibri" w:hAnsi="Calibri" w:cs="Calibri"/>
          <w:sz w:val="20"/>
        </w:rPr>
        <w:t xml:space="preserve">Head of Finance and Control </w:t>
      </w:r>
      <w:r w:rsidR="00E66002">
        <w:rPr>
          <w:rFonts w:ascii="Calibri" w:hAnsi="Calibri" w:cs="Calibri"/>
          <w:sz w:val="20"/>
        </w:rPr>
        <w:t xml:space="preserve">in </w:t>
      </w:r>
      <w:r w:rsidR="00C633AF" w:rsidRPr="007A18FD">
        <w:rPr>
          <w:rFonts w:ascii="Calibri" w:hAnsi="Calibri" w:cs="Calibri"/>
          <w:sz w:val="20"/>
        </w:rPr>
        <w:t xml:space="preserve">Technology Division </w:t>
      </w:r>
    </w:p>
    <w:p w14:paraId="1BDAFBF4" w14:textId="77777777" w:rsidR="008411AC" w:rsidRPr="008411AC" w:rsidRDefault="008411AC" w:rsidP="007B3FA4">
      <w:pPr>
        <w:rPr>
          <w:rFonts w:ascii="Calibri" w:hAnsi="Calibri" w:cs="Calibri"/>
          <w:sz w:val="20"/>
        </w:rPr>
      </w:pPr>
      <w:r w:rsidRPr="008411AC">
        <w:rPr>
          <w:rFonts w:ascii="Calibri" w:hAnsi="Calibri" w:cs="Calibri"/>
          <w:sz w:val="20"/>
        </w:rPr>
        <w:t>On-boarded to enhance financial management control and reporting. A comprehensive approach advanced what was to be a modest reporting objective into an enterprise-wide transformation initiative focused on cost transparency to achieve expense optimization in the Technology Division and with Business Partners (Trading, Operations, Finance)—identified multi-millions in cost reduction.</w:t>
      </w:r>
    </w:p>
    <w:p w14:paraId="2F679A66" w14:textId="77777777" w:rsidR="00931761" w:rsidRPr="00D927B1" w:rsidRDefault="00931761" w:rsidP="00931761">
      <w:pPr>
        <w:numPr>
          <w:ilvl w:val="0"/>
          <w:numId w:val="37"/>
        </w:numPr>
        <w:tabs>
          <w:tab w:val="clear" w:pos="720"/>
          <w:tab w:val="num" w:pos="360"/>
        </w:tabs>
        <w:ind w:left="360"/>
        <w:rPr>
          <w:rFonts w:asciiTheme="minorHAnsi" w:hAnsiTheme="minorHAnsi" w:cstheme="minorHAnsi"/>
          <w:color w:val="0E101A"/>
          <w:sz w:val="20"/>
        </w:rPr>
      </w:pPr>
      <w:r w:rsidRPr="00D927B1">
        <w:rPr>
          <w:rFonts w:asciiTheme="minorHAnsi" w:hAnsiTheme="minorHAnsi" w:cstheme="minorHAnsi"/>
          <w:color w:val="0E101A"/>
          <w:sz w:val="20"/>
        </w:rPr>
        <w:t>Increased governance and accuracy of all financial management reporting (Multi-Year Strategic Plan, Budget, Forecast, Variance analyses, Allocations)</w:t>
      </w:r>
    </w:p>
    <w:p w14:paraId="349B0250" w14:textId="77777777" w:rsidR="00931761" w:rsidRPr="00D927B1" w:rsidRDefault="00931761" w:rsidP="00931761">
      <w:pPr>
        <w:numPr>
          <w:ilvl w:val="0"/>
          <w:numId w:val="37"/>
        </w:numPr>
        <w:tabs>
          <w:tab w:val="clear" w:pos="720"/>
          <w:tab w:val="num" w:pos="360"/>
        </w:tabs>
        <w:ind w:left="360"/>
        <w:rPr>
          <w:rFonts w:asciiTheme="minorHAnsi" w:hAnsiTheme="minorHAnsi" w:cstheme="minorHAnsi"/>
          <w:color w:val="0E101A"/>
          <w:sz w:val="20"/>
        </w:rPr>
      </w:pPr>
      <w:r w:rsidRPr="00D927B1">
        <w:rPr>
          <w:rFonts w:asciiTheme="minorHAnsi" w:hAnsiTheme="minorHAnsi" w:cstheme="minorHAnsi"/>
          <w:color w:val="0E101A"/>
          <w:sz w:val="20"/>
        </w:rPr>
        <w:t>Conceptualized Strategic roadmap for Cost Transparency initiative with Business Partners and Technology. It resulted in a collaborative partnership with the Business to achieve cost reduction and a re-baselined priority of technology spending. </w:t>
      </w:r>
    </w:p>
    <w:p w14:paraId="39B486F0" w14:textId="77777777" w:rsidR="00931761" w:rsidRPr="00D927B1" w:rsidRDefault="00931761" w:rsidP="00931761">
      <w:pPr>
        <w:numPr>
          <w:ilvl w:val="0"/>
          <w:numId w:val="37"/>
        </w:numPr>
        <w:tabs>
          <w:tab w:val="clear" w:pos="720"/>
          <w:tab w:val="num" w:pos="360"/>
        </w:tabs>
        <w:ind w:left="360"/>
        <w:rPr>
          <w:rFonts w:asciiTheme="minorHAnsi" w:hAnsiTheme="minorHAnsi" w:cstheme="minorHAnsi"/>
          <w:color w:val="0E101A"/>
          <w:sz w:val="20"/>
        </w:rPr>
      </w:pPr>
      <w:r w:rsidRPr="00D927B1">
        <w:rPr>
          <w:rFonts w:asciiTheme="minorHAnsi" w:hAnsiTheme="minorHAnsi" w:cstheme="minorHAnsi"/>
          <w:color w:val="0E101A"/>
          <w:sz w:val="20"/>
        </w:rPr>
        <w:t>Designed and created financial models sourced from Oracle GL, Data Warehouse</w:t>
      </w:r>
      <w:r>
        <w:rPr>
          <w:rFonts w:asciiTheme="minorHAnsi" w:hAnsiTheme="minorHAnsi" w:cstheme="minorHAnsi"/>
          <w:color w:val="0E101A"/>
          <w:sz w:val="20"/>
        </w:rPr>
        <w:t xml:space="preserve"> Databases</w:t>
      </w:r>
      <w:r w:rsidRPr="00D927B1">
        <w:rPr>
          <w:rFonts w:asciiTheme="minorHAnsi" w:hAnsiTheme="minorHAnsi" w:cstheme="minorHAnsi"/>
          <w:color w:val="0E101A"/>
          <w:sz w:val="20"/>
        </w:rPr>
        <w:t>, and other disparate systems (i.e., Time Mgt) with dashboard reporting &amp; supporting metrics to tune technology services, aligned Technology initiatives with Business revenue, regulatory, and risk objectives. This new capability enhanced partnership with Business Leadership and all back-office support functions.</w:t>
      </w:r>
    </w:p>
    <w:p w14:paraId="5DA970CA" w14:textId="77777777" w:rsidR="00931761" w:rsidRPr="00D927B1" w:rsidRDefault="00931761" w:rsidP="00931761">
      <w:pPr>
        <w:numPr>
          <w:ilvl w:val="0"/>
          <w:numId w:val="37"/>
        </w:numPr>
        <w:tabs>
          <w:tab w:val="clear" w:pos="720"/>
          <w:tab w:val="num" w:pos="360"/>
        </w:tabs>
        <w:ind w:left="360"/>
        <w:rPr>
          <w:rFonts w:asciiTheme="minorHAnsi" w:hAnsiTheme="minorHAnsi" w:cstheme="minorHAnsi"/>
          <w:color w:val="0E101A"/>
          <w:sz w:val="20"/>
        </w:rPr>
      </w:pPr>
      <w:r w:rsidRPr="00D927B1">
        <w:rPr>
          <w:rFonts w:asciiTheme="minorHAnsi" w:hAnsiTheme="minorHAnsi" w:cstheme="minorHAnsi"/>
          <w:color w:val="0E101A"/>
          <w:sz w:val="20"/>
        </w:rPr>
        <w:t>Directed an effort to create storage, server, and database inventories aligned with Business consumption to support allocation accuracy. Improved transparency and identified opportunities to optimize Infrastructure costs.</w:t>
      </w:r>
    </w:p>
    <w:p w14:paraId="4858D9C9" w14:textId="77777777" w:rsidR="00931761" w:rsidRPr="00D927B1" w:rsidRDefault="00931761" w:rsidP="00931761">
      <w:pPr>
        <w:numPr>
          <w:ilvl w:val="0"/>
          <w:numId w:val="37"/>
        </w:numPr>
        <w:tabs>
          <w:tab w:val="clear" w:pos="720"/>
          <w:tab w:val="num" w:pos="360"/>
        </w:tabs>
        <w:ind w:left="360"/>
        <w:rPr>
          <w:rFonts w:asciiTheme="minorHAnsi" w:hAnsiTheme="minorHAnsi" w:cstheme="minorHAnsi"/>
          <w:color w:val="0E101A"/>
          <w:sz w:val="20"/>
        </w:rPr>
      </w:pPr>
      <w:r w:rsidRPr="00D927B1">
        <w:rPr>
          <w:rFonts w:asciiTheme="minorHAnsi" w:hAnsiTheme="minorHAnsi" w:cstheme="minorHAnsi"/>
          <w:color w:val="0E101A"/>
          <w:sz w:val="20"/>
        </w:rPr>
        <w:t>Defined new allocation methodologies to allocate expenses accurately, resulting in Business changes in operating practices. Reduced costs by changing Equipment Life Cycle management practices, including resale of used equipment.</w:t>
      </w:r>
    </w:p>
    <w:p w14:paraId="13A7DD26" w14:textId="77777777" w:rsidR="00931761" w:rsidRPr="00D927B1" w:rsidRDefault="00931761" w:rsidP="00931761">
      <w:pPr>
        <w:numPr>
          <w:ilvl w:val="0"/>
          <w:numId w:val="37"/>
        </w:numPr>
        <w:tabs>
          <w:tab w:val="clear" w:pos="720"/>
          <w:tab w:val="num" w:pos="360"/>
        </w:tabs>
        <w:ind w:left="360"/>
        <w:rPr>
          <w:rFonts w:asciiTheme="minorHAnsi" w:hAnsiTheme="minorHAnsi" w:cstheme="minorHAnsi"/>
          <w:color w:val="0E101A"/>
          <w:sz w:val="20"/>
        </w:rPr>
      </w:pPr>
      <w:r w:rsidRPr="00D927B1">
        <w:rPr>
          <w:rFonts w:asciiTheme="minorHAnsi" w:hAnsiTheme="minorHAnsi" w:cstheme="minorHAnsi"/>
          <w:color w:val="0E101A"/>
          <w:sz w:val="20"/>
        </w:rPr>
        <w:t>Developed Intercompany Allocations Methodology framework to ensure fair allocations impacting Business Product Line P&amp;Ls while understanding consumption. Change in methodologies embraced and applied by Commerzbank Group in Frankfurt and other EU regions.</w:t>
      </w:r>
    </w:p>
    <w:p w14:paraId="419BDF9D" w14:textId="77777777" w:rsidR="00DC5E83" w:rsidRPr="007A18FD" w:rsidRDefault="00DC5E83" w:rsidP="007A18FD">
      <w:pPr>
        <w:rPr>
          <w:rFonts w:ascii="Calibri" w:hAnsi="Calibri" w:cs="Calibri"/>
          <w:sz w:val="20"/>
        </w:rPr>
      </w:pPr>
    </w:p>
    <w:p w14:paraId="4C4B0FF4" w14:textId="52210630" w:rsidR="00DC7E92" w:rsidRPr="007A18FD" w:rsidRDefault="00DC7E92" w:rsidP="007A18FD">
      <w:pPr>
        <w:pStyle w:val="Heading8"/>
        <w:jc w:val="both"/>
        <w:rPr>
          <w:rFonts w:ascii="Calibri" w:hAnsi="Calibri" w:cs="Calibri"/>
          <w:sz w:val="20"/>
        </w:rPr>
      </w:pPr>
      <w:r w:rsidRPr="007A18FD">
        <w:rPr>
          <w:rFonts w:ascii="Calibri" w:hAnsi="Calibri" w:cs="Calibri"/>
          <w:sz w:val="20"/>
        </w:rPr>
        <w:t xml:space="preserve">CREDIT SUISSE, New York, NY                                                </w:t>
      </w:r>
      <w:r w:rsidR="0037199B" w:rsidRPr="007A18FD">
        <w:rPr>
          <w:rFonts w:ascii="Calibri" w:hAnsi="Calibri" w:cs="Calibri"/>
          <w:sz w:val="20"/>
        </w:rPr>
        <w:t xml:space="preserve"> </w:t>
      </w:r>
      <w:r w:rsidRPr="007A18FD">
        <w:rPr>
          <w:rFonts w:ascii="Calibri" w:hAnsi="Calibri" w:cs="Calibri"/>
          <w:sz w:val="20"/>
        </w:rPr>
        <w:t xml:space="preserve">  </w:t>
      </w:r>
      <w:r w:rsidR="007A18FD" w:rsidRPr="007A18FD">
        <w:rPr>
          <w:rFonts w:ascii="Calibri" w:hAnsi="Calibri" w:cs="Calibri"/>
          <w:sz w:val="20"/>
        </w:rPr>
        <w:tab/>
      </w:r>
      <w:r w:rsidR="007A18FD" w:rsidRPr="007A18FD">
        <w:rPr>
          <w:rFonts w:ascii="Calibri" w:hAnsi="Calibri" w:cs="Calibri"/>
          <w:sz w:val="20"/>
        </w:rPr>
        <w:tab/>
      </w:r>
      <w:r w:rsidR="007A18FD">
        <w:rPr>
          <w:rFonts w:ascii="Calibri" w:hAnsi="Calibri" w:cs="Calibri"/>
          <w:sz w:val="20"/>
        </w:rPr>
        <w:tab/>
      </w:r>
      <w:r w:rsidRPr="007A18FD">
        <w:rPr>
          <w:rFonts w:ascii="Calibri" w:hAnsi="Calibri" w:cs="Calibri"/>
          <w:bCs w:val="0"/>
          <w:sz w:val="20"/>
        </w:rPr>
        <w:t xml:space="preserve">2007 </w:t>
      </w:r>
      <w:r w:rsidR="00B31680" w:rsidRPr="007A18FD">
        <w:rPr>
          <w:rFonts w:ascii="Calibri" w:hAnsi="Calibri" w:cs="Calibri"/>
          <w:sz w:val="20"/>
        </w:rPr>
        <w:t>–</w:t>
      </w:r>
      <w:r w:rsidRPr="007A18FD">
        <w:rPr>
          <w:rFonts w:ascii="Calibri" w:hAnsi="Calibri" w:cs="Calibri"/>
          <w:bCs w:val="0"/>
          <w:sz w:val="20"/>
        </w:rPr>
        <w:t xml:space="preserve"> 2013</w:t>
      </w:r>
    </w:p>
    <w:p w14:paraId="51C840C3" w14:textId="48C164CE" w:rsidR="00DC7E92" w:rsidRPr="007A18FD" w:rsidRDefault="00DC7E92" w:rsidP="007A18FD">
      <w:pPr>
        <w:pStyle w:val="Heading8"/>
        <w:jc w:val="both"/>
        <w:rPr>
          <w:rFonts w:ascii="Calibri" w:hAnsi="Calibri" w:cs="Calibri"/>
          <w:iCs/>
          <w:sz w:val="20"/>
        </w:rPr>
      </w:pPr>
      <w:r w:rsidRPr="007A18FD">
        <w:rPr>
          <w:rFonts w:ascii="Calibri" w:hAnsi="Calibri" w:cs="Calibri"/>
          <w:iCs/>
          <w:sz w:val="20"/>
        </w:rPr>
        <w:t xml:space="preserve">Chief Operating Officer for Global Fixed Income Technology </w:t>
      </w:r>
      <w:r w:rsidR="007915E6">
        <w:rPr>
          <w:rFonts w:ascii="Calibri" w:hAnsi="Calibri" w:cs="Calibri"/>
          <w:iCs/>
          <w:sz w:val="20"/>
        </w:rPr>
        <w:t>Group</w:t>
      </w:r>
      <w:r w:rsidRPr="007A18FD">
        <w:rPr>
          <w:rFonts w:ascii="Calibri" w:hAnsi="Calibri" w:cs="Calibri"/>
          <w:iCs/>
          <w:sz w:val="20"/>
        </w:rPr>
        <w:t xml:space="preserve">                             </w:t>
      </w:r>
    </w:p>
    <w:p w14:paraId="3554E255" w14:textId="77777777" w:rsidR="00944CB1" w:rsidRPr="00927876" w:rsidRDefault="00944CB1" w:rsidP="00944CB1">
      <w:pPr>
        <w:pStyle w:val="NormalWeb"/>
        <w:spacing w:before="0" w:beforeAutospacing="0" w:after="0" w:afterAutospacing="0"/>
        <w:rPr>
          <w:rFonts w:ascii="Calibri" w:hAnsi="Calibri" w:cs="Calibri"/>
          <w:sz w:val="20"/>
          <w:szCs w:val="20"/>
        </w:rPr>
      </w:pPr>
      <w:r w:rsidRPr="00927876">
        <w:rPr>
          <w:rFonts w:ascii="Calibri" w:hAnsi="Calibri" w:cs="Calibri"/>
          <w:sz w:val="20"/>
          <w:szCs w:val="20"/>
        </w:rPr>
        <w:t>Managed financial and operational functions with a $225MM budget and 850+ resources.</w:t>
      </w:r>
    </w:p>
    <w:p w14:paraId="147B9B4B" w14:textId="04AB6488" w:rsidR="00944CB1" w:rsidRPr="00927876" w:rsidRDefault="00944CB1" w:rsidP="007B3FA4">
      <w:pPr>
        <w:pStyle w:val="NormalWeb"/>
        <w:numPr>
          <w:ilvl w:val="0"/>
          <w:numId w:val="28"/>
        </w:numPr>
        <w:spacing w:before="0" w:beforeAutospacing="0" w:after="0" w:afterAutospacing="0"/>
        <w:rPr>
          <w:rFonts w:ascii="Calibri" w:hAnsi="Calibri" w:cs="Calibri"/>
          <w:sz w:val="20"/>
          <w:szCs w:val="20"/>
        </w:rPr>
      </w:pPr>
      <w:r w:rsidRPr="00927876">
        <w:rPr>
          <w:rFonts w:ascii="Calibri" w:hAnsi="Calibri" w:cs="Calibri"/>
          <w:sz w:val="20"/>
          <w:szCs w:val="20"/>
        </w:rPr>
        <w:t xml:space="preserve">Provided leadership and direction to the Technology Management Team by creating financial models to improve </w:t>
      </w:r>
      <w:r w:rsidR="00714E9D">
        <w:rPr>
          <w:rFonts w:ascii="Calibri" w:hAnsi="Calibri" w:cs="Calibri"/>
          <w:sz w:val="20"/>
          <w:szCs w:val="20"/>
        </w:rPr>
        <w:t>workforce</w:t>
      </w:r>
      <w:r w:rsidRPr="00927876">
        <w:rPr>
          <w:rFonts w:ascii="Calibri" w:hAnsi="Calibri" w:cs="Calibri"/>
          <w:sz w:val="20"/>
          <w:szCs w:val="20"/>
        </w:rPr>
        <w:t xml:space="preserve"> resource</w:t>
      </w:r>
      <w:r w:rsidR="00714E9D">
        <w:rPr>
          <w:rFonts w:ascii="Calibri" w:hAnsi="Calibri" w:cs="Calibri"/>
          <w:sz w:val="20"/>
          <w:szCs w:val="20"/>
        </w:rPr>
        <w:t xml:space="preserve"> management</w:t>
      </w:r>
      <w:r w:rsidRPr="00927876">
        <w:rPr>
          <w:rFonts w:ascii="Calibri" w:hAnsi="Calibri" w:cs="Calibri"/>
          <w:sz w:val="20"/>
          <w:szCs w:val="20"/>
        </w:rPr>
        <w:t>, critical hiring control, off-shore and near-shoring deployment, and outsourced vendor consulting to optimize spending. </w:t>
      </w:r>
    </w:p>
    <w:p w14:paraId="65013980" w14:textId="6E1BBC46" w:rsidR="00944CB1" w:rsidRPr="00927876" w:rsidRDefault="00944CB1" w:rsidP="007B3FA4">
      <w:pPr>
        <w:pStyle w:val="NormalWeb"/>
        <w:numPr>
          <w:ilvl w:val="0"/>
          <w:numId w:val="28"/>
        </w:numPr>
        <w:spacing w:before="0" w:beforeAutospacing="0" w:after="0" w:afterAutospacing="0"/>
        <w:rPr>
          <w:rFonts w:ascii="Calibri" w:hAnsi="Calibri" w:cs="Calibri"/>
          <w:sz w:val="20"/>
          <w:szCs w:val="20"/>
        </w:rPr>
      </w:pPr>
      <w:r w:rsidRPr="00927876">
        <w:rPr>
          <w:rFonts w:ascii="Calibri" w:hAnsi="Calibri" w:cs="Calibri"/>
          <w:sz w:val="20"/>
          <w:szCs w:val="20"/>
        </w:rPr>
        <w:t>Teamed with Project Management Office PMO in monitoring the execution of application development programs/projects plans, costs, and delivery during the project life cycle (AGILE, SDLC) to ensure projects were delivered on time and within budget.</w:t>
      </w:r>
    </w:p>
    <w:p w14:paraId="7B07D89C" w14:textId="3912CAB8" w:rsidR="00944CB1" w:rsidRPr="00927876" w:rsidRDefault="00944CB1" w:rsidP="007B3FA4">
      <w:pPr>
        <w:pStyle w:val="NormalWeb"/>
        <w:numPr>
          <w:ilvl w:val="0"/>
          <w:numId w:val="28"/>
        </w:numPr>
        <w:spacing w:before="0" w:beforeAutospacing="0" w:after="0" w:afterAutospacing="0"/>
        <w:rPr>
          <w:rFonts w:ascii="Calibri" w:hAnsi="Calibri" w:cs="Calibri"/>
          <w:sz w:val="20"/>
          <w:szCs w:val="20"/>
        </w:rPr>
      </w:pPr>
      <w:r w:rsidRPr="00927876">
        <w:rPr>
          <w:rFonts w:ascii="Calibri" w:hAnsi="Calibri" w:cs="Calibri"/>
          <w:sz w:val="20"/>
          <w:szCs w:val="20"/>
        </w:rPr>
        <w:t>Integrated PMO portfolio human capital resource demand and program delivery plans with monthly cost accounting reporting. This innovative approach improved accuracy in budgeting and forecasting. </w:t>
      </w:r>
    </w:p>
    <w:p w14:paraId="770DD533" w14:textId="20F7CBB0" w:rsidR="00944CB1" w:rsidRPr="00927876" w:rsidRDefault="00944CB1" w:rsidP="007B3FA4">
      <w:pPr>
        <w:pStyle w:val="NormalWeb"/>
        <w:numPr>
          <w:ilvl w:val="0"/>
          <w:numId w:val="28"/>
        </w:numPr>
        <w:spacing w:before="0" w:beforeAutospacing="0" w:after="0" w:afterAutospacing="0"/>
        <w:rPr>
          <w:rFonts w:ascii="Calibri" w:hAnsi="Calibri" w:cs="Calibri"/>
          <w:sz w:val="20"/>
          <w:szCs w:val="20"/>
        </w:rPr>
      </w:pPr>
      <w:r w:rsidRPr="00927876">
        <w:rPr>
          <w:rFonts w:ascii="Calibri" w:hAnsi="Calibri" w:cs="Calibri"/>
          <w:sz w:val="20"/>
          <w:szCs w:val="20"/>
        </w:rPr>
        <w:t>Analyzed end-user functionality requirements for the new enterprise Project Portfolio Management system</w:t>
      </w:r>
      <w:r w:rsidRPr="00927876">
        <w:rPr>
          <w:rFonts w:ascii="Calibri" w:hAnsi="Calibri" w:cs="Calibri"/>
          <w:b/>
          <w:bCs/>
          <w:sz w:val="20"/>
          <w:szCs w:val="20"/>
        </w:rPr>
        <w:t>.</w:t>
      </w:r>
      <w:r w:rsidRPr="00927876">
        <w:rPr>
          <w:rFonts w:ascii="Calibri" w:hAnsi="Calibri" w:cs="Calibri"/>
          <w:sz w:val="20"/>
          <w:szCs w:val="20"/>
        </w:rPr>
        <w:t> Designed financial and project management reports to prioritize projects, ensure all projects support the overall business objectives of the enterprise, and report project progress, including financial information, to executives and stakeholders.</w:t>
      </w:r>
    </w:p>
    <w:p w14:paraId="1DA8F572" w14:textId="77777777" w:rsidR="00570627" w:rsidRPr="00927876" w:rsidRDefault="00570627" w:rsidP="007B3FA4">
      <w:pPr>
        <w:pStyle w:val="BodyText2"/>
        <w:rPr>
          <w:rFonts w:ascii="Calibri" w:hAnsi="Calibri" w:cs="Calibri"/>
          <w:sz w:val="20"/>
        </w:rPr>
      </w:pPr>
    </w:p>
    <w:p w14:paraId="31FAC459" w14:textId="77777777" w:rsidR="00570627" w:rsidRDefault="00570627" w:rsidP="007A18FD">
      <w:pPr>
        <w:pStyle w:val="BodyText2"/>
        <w:jc w:val="both"/>
        <w:rPr>
          <w:rFonts w:ascii="Calibri" w:hAnsi="Calibri" w:cs="Calibri"/>
          <w:b/>
          <w:sz w:val="20"/>
        </w:rPr>
      </w:pPr>
    </w:p>
    <w:p w14:paraId="6A67B268" w14:textId="77777777" w:rsidR="0022093C" w:rsidRDefault="0022093C" w:rsidP="007A18FD">
      <w:pPr>
        <w:pStyle w:val="BodyText2"/>
        <w:jc w:val="both"/>
        <w:rPr>
          <w:rFonts w:ascii="Calibri" w:hAnsi="Calibri" w:cs="Calibri"/>
          <w:b/>
          <w:sz w:val="20"/>
        </w:rPr>
      </w:pPr>
    </w:p>
    <w:p w14:paraId="293D42B0" w14:textId="77777777" w:rsidR="00FB66D9" w:rsidRDefault="00FB66D9" w:rsidP="007A18FD">
      <w:pPr>
        <w:pStyle w:val="BodyText2"/>
        <w:jc w:val="both"/>
        <w:rPr>
          <w:rFonts w:ascii="Calibri" w:hAnsi="Calibri" w:cs="Calibri"/>
          <w:b/>
          <w:sz w:val="20"/>
        </w:rPr>
      </w:pPr>
    </w:p>
    <w:p w14:paraId="1F497DCB" w14:textId="77777777" w:rsidR="00FB66D9" w:rsidRDefault="00FB66D9" w:rsidP="007A18FD">
      <w:pPr>
        <w:pStyle w:val="BodyText2"/>
        <w:jc w:val="both"/>
        <w:rPr>
          <w:rFonts w:ascii="Calibri" w:hAnsi="Calibri" w:cs="Calibri"/>
          <w:b/>
          <w:sz w:val="20"/>
        </w:rPr>
      </w:pPr>
    </w:p>
    <w:p w14:paraId="1700E0D4" w14:textId="77777777" w:rsidR="0022093C" w:rsidRDefault="0022093C" w:rsidP="007A18FD">
      <w:pPr>
        <w:pStyle w:val="BodyText2"/>
        <w:jc w:val="both"/>
        <w:rPr>
          <w:rFonts w:ascii="Calibri" w:hAnsi="Calibri" w:cs="Calibri"/>
          <w:b/>
          <w:sz w:val="20"/>
        </w:rPr>
      </w:pPr>
    </w:p>
    <w:p w14:paraId="6D48FBDA" w14:textId="77777777" w:rsidR="0022093C" w:rsidRDefault="0022093C" w:rsidP="007A18FD">
      <w:pPr>
        <w:pStyle w:val="BodyText2"/>
        <w:jc w:val="both"/>
        <w:rPr>
          <w:rFonts w:ascii="Calibri" w:hAnsi="Calibri" w:cs="Calibri"/>
          <w:b/>
          <w:sz w:val="20"/>
        </w:rPr>
      </w:pPr>
    </w:p>
    <w:p w14:paraId="6F946897" w14:textId="77777777" w:rsidR="00570627" w:rsidRDefault="00570627" w:rsidP="007A18FD">
      <w:pPr>
        <w:pStyle w:val="BodyText2"/>
        <w:jc w:val="both"/>
        <w:rPr>
          <w:rFonts w:ascii="Calibri" w:hAnsi="Calibri" w:cs="Calibri"/>
          <w:b/>
          <w:sz w:val="20"/>
        </w:rPr>
      </w:pPr>
    </w:p>
    <w:p w14:paraId="4E182ABB" w14:textId="075E0ABA" w:rsidR="00DC7E92" w:rsidRPr="00561F8C" w:rsidRDefault="00DC7E92" w:rsidP="00561F8C">
      <w:pPr>
        <w:pStyle w:val="BodyText2"/>
        <w:jc w:val="both"/>
        <w:rPr>
          <w:rFonts w:ascii="Calibri" w:hAnsi="Calibri" w:cs="Calibri"/>
          <w:b/>
          <w:sz w:val="20"/>
        </w:rPr>
      </w:pPr>
      <w:r w:rsidRPr="007A18FD">
        <w:rPr>
          <w:rFonts w:ascii="Calibri" w:hAnsi="Calibri" w:cs="Calibri"/>
          <w:b/>
          <w:sz w:val="20"/>
        </w:rPr>
        <w:t xml:space="preserve">CREDIT SUISSE, New York, NY                 </w:t>
      </w:r>
      <w:r w:rsidR="0037199B" w:rsidRPr="007A18FD">
        <w:rPr>
          <w:rFonts w:ascii="Calibri" w:hAnsi="Calibri" w:cs="Calibri"/>
          <w:b/>
          <w:sz w:val="20"/>
        </w:rPr>
        <w:t xml:space="preserve">           </w:t>
      </w:r>
      <w:r w:rsidRPr="007A18FD">
        <w:rPr>
          <w:rFonts w:ascii="Calibri" w:hAnsi="Calibri" w:cs="Calibri"/>
          <w:b/>
          <w:sz w:val="20"/>
        </w:rPr>
        <w:t xml:space="preserve">                </w:t>
      </w:r>
      <w:r w:rsidR="007A18FD" w:rsidRPr="007A18FD">
        <w:rPr>
          <w:rFonts w:ascii="Calibri" w:hAnsi="Calibri" w:cs="Calibri"/>
          <w:b/>
          <w:sz w:val="20"/>
        </w:rPr>
        <w:tab/>
      </w:r>
      <w:r w:rsidR="007A18FD" w:rsidRPr="007A18FD">
        <w:rPr>
          <w:rFonts w:ascii="Calibri" w:hAnsi="Calibri" w:cs="Calibri"/>
          <w:b/>
          <w:sz w:val="20"/>
        </w:rPr>
        <w:tab/>
      </w:r>
      <w:r w:rsidR="007A18FD" w:rsidRPr="007A18FD">
        <w:rPr>
          <w:rFonts w:ascii="Calibri" w:hAnsi="Calibri" w:cs="Calibri"/>
          <w:b/>
          <w:sz w:val="20"/>
        </w:rPr>
        <w:tab/>
      </w:r>
      <w:r w:rsidRPr="007A18FD">
        <w:rPr>
          <w:rFonts w:ascii="Calibri" w:hAnsi="Calibri" w:cs="Calibri"/>
          <w:b/>
          <w:bCs/>
          <w:sz w:val="20"/>
        </w:rPr>
        <w:t>200</w:t>
      </w:r>
      <w:r w:rsidR="00664705" w:rsidRPr="007A18FD">
        <w:rPr>
          <w:rFonts w:ascii="Calibri" w:hAnsi="Calibri" w:cs="Calibri"/>
          <w:b/>
          <w:bCs/>
          <w:sz w:val="20"/>
        </w:rPr>
        <w:t>1</w:t>
      </w:r>
      <w:r w:rsidRPr="007A18FD">
        <w:rPr>
          <w:rFonts w:ascii="Calibri" w:hAnsi="Calibri" w:cs="Calibri"/>
          <w:b/>
          <w:bCs/>
          <w:sz w:val="20"/>
        </w:rPr>
        <w:t xml:space="preserve"> </w:t>
      </w:r>
      <w:r w:rsidR="00B31680" w:rsidRPr="007A18FD">
        <w:rPr>
          <w:rFonts w:ascii="Calibri" w:hAnsi="Calibri" w:cs="Calibri"/>
          <w:sz w:val="20"/>
        </w:rPr>
        <w:t>–</w:t>
      </w:r>
      <w:r w:rsidRPr="007A18FD">
        <w:rPr>
          <w:rFonts w:ascii="Calibri" w:hAnsi="Calibri" w:cs="Calibri"/>
          <w:b/>
          <w:bCs/>
          <w:sz w:val="20"/>
        </w:rPr>
        <w:t xml:space="preserve"> 2007</w:t>
      </w:r>
    </w:p>
    <w:p w14:paraId="2B8E23D9" w14:textId="6538173B" w:rsidR="00DD7661" w:rsidRPr="007A18FD" w:rsidRDefault="00F30373" w:rsidP="00DD7661">
      <w:pPr>
        <w:pStyle w:val="Heading8"/>
        <w:jc w:val="both"/>
        <w:rPr>
          <w:rFonts w:ascii="Calibri" w:hAnsi="Calibri" w:cs="Calibri"/>
          <w:iCs/>
          <w:sz w:val="20"/>
        </w:rPr>
      </w:pPr>
      <w:r w:rsidRPr="007A18FD">
        <w:rPr>
          <w:rFonts w:ascii="Calibri" w:hAnsi="Calibri" w:cs="Calibri"/>
          <w:iCs/>
          <w:sz w:val="20"/>
        </w:rPr>
        <w:t xml:space="preserve">Financial Business Manager </w:t>
      </w:r>
      <w:r w:rsidR="00DD7661" w:rsidRPr="007A18FD">
        <w:rPr>
          <w:rFonts w:ascii="Calibri" w:hAnsi="Calibri" w:cs="Calibri"/>
          <w:iCs/>
          <w:sz w:val="20"/>
        </w:rPr>
        <w:t xml:space="preserve">for Global </w:t>
      </w:r>
      <w:r w:rsidR="00055305">
        <w:rPr>
          <w:rFonts w:ascii="Calibri" w:hAnsi="Calibri" w:cs="Calibri"/>
          <w:iCs/>
          <w:sz w:val="20"/>
        </w:rPr>
        <w:t xml:space="preserve">Technology </w:t>
      </w:r>
      <w:r w:rsidR="004253E1">
        <w:rPr>
          <w:rFonts w:ascii="Calibri" w:hAnsi="Calibri" w:cs="Calibri"/>
          <w:iCs/>
          <w:sz w:val="20"/>
        </w:rPr>
        <w:t>COO</w:t>
      </w:r>
      <w:r w:rsidR="00DD7661" w:rsidRPr="007A18FD">
        <w:rPr>
          <w:rFonts w:ascii="Calibri" w:hAnsi="Calibri" w:cs="Calibri"/>
          <w:iCs/>
          <w:sz w:val="20"/>
        </w:rPr>
        <w:t xml:space="preserve"> </w:t>
      </w:r>
      <w:r w:rsidR="00C16168">
        <w:rPr>
          <w:rFonts w:ascii="Calibri" w:hAnsi="Calibri" w:cs="Calibri"/>
          <w:iCs/>
          <w:sz w:val="20"/>
        </w:rPr>
        <w:t>G</w:t>
      </w:r>
      <w:r w:rsidR="0089011F">
        <w:rPr>
          <w:rFonts w:ascii="Calibri" w:hAnsi="Calibri" w:cs="Calibri"/>
          <w:iCs/>
          <w:sz w:val="20"/>
        </w:rPr>
        <w:t>roup</w:t>
      </w:r>
      <w:r w:rsidR="00DD7661" w:rsidRPr="007A18FD">
        <w:rPr>
          <w:rFonts w:ascii="Calibri" w:hAnsi="Calibri" w:cs="Calibri"/>
          <w:iCs/>
          <w:sz w:val="20"/>
        </w:rPr>
        <w:t xml:space="preserve">                              </w:t>
      </w:r>
    </w:p>
    <w:p w14:paraId="50CE8563" w14:textId="62817FBB" w:rsidR="009B27EF" w:rsidRPr="003B28D1" w:rsidRDefault="009B27EF" w:rsidP="007B3FA4">
      <w:pPr>
        <w:pStyle w:val="ListParagraph"/>
        <w:numPr>
          <w:ilvl w:val="0"/>
          <w:numId w:val="34"/>
        </w:numPr>
        <w:rPr>
          <w:rFonts w:ascii="Calibri" w:hAnsi="Calibri" w:cs="Calibri"/>
          <w:sz w:val="20"/>
        </w:rPr>
      </w:pPr>
      <w:r w:rsidRPr="003B28D1">
        <w:rPr>
          <w:rFonts w:ascii="Calibri" w:hAnsi="Calibri" w:cs="Calibri"/>
          <w:sz w:val="20"/>
        </w:rPr>
        <w:t xml:space="preserve">Conceived and directed a cost transparency initiative across Technology to support Global CFOs and COOs in Investment Banking, Private Equity, and Equity Research Divisions to understand app development and infrastructure costs. Identified cost drivers and facilitated meetings with Business Stakeholders and Technology owners to validate service alignment with bank strategic growth strategies while identifying cost efficiencies. </w:t>
      </w:r>
    </w:p>
    <w:p w14:paraId="1DE01723" w14:textId="149A0FFC" w:rsidR="009B27EF" w:rsidRPr="003B28D1" w:rsidRDefault="009B27EF" w:rsidP="007B3FA4">
      <w:pPr>
        <w:pStyle w:val="ListParagraph"/>
        <w:numPr>
          <w:ilvl w:val="0"/>
          <w:numId w:val="34"/>
        </w:numPr>
        <w:rPr>
          <w:rFonts w:ascii="Calibri" w:hAnsi="Calibri" w:cs="Calibri"/>
          <w:sz w:val="20"/>
        </w:rPr>
      </w:pPr>
      <w:r w:rsidRPr="003B28D1">
        <w:rPr>
          <w:rFonts w:ascii="Calibri" w:hAnsi="Calibri" w:cs="Calibri"/>
          <w:sz w:val="20"/>
        </w:rPr>
        <w:t>Reduced IBD Division expenses by $70MM over a 1½ year period.</w:t>
      </w:r>
    </w:p>
    <w:p w14:paraId="38E449F8" w14:textId="5FE4616A" w:rsidR="009B27EF" w:rsidRPr="003B28D1" w:rsidRDefault="009B27EF" w:rsidP="007B3FA4">
      <w:pPr>
        <w:pStyle w:val="ListParagraph"/>
        <w:numPr>
          <w:ilvl w:val="0"/>
          <w:numId w:val="34"/>
        </w:numPr>
        <w:rPr>
          <w:rFonts w:ascii="Calibri" w:hAnsi="Calibri" w:cs="Calibri"/>
          <w:sz w:val="20"/>
        </w:rPr>
      </w:pPr>
      <w:r w:rsidRPr="003B28D1">
        <w:rPr>
          <w:rFonts w:ascii="Calibri" w:hAnsi="Calibri" w:cs="Calibri"/>
          <w:sz w:val="20"/>
        </w:rPr>
        <w:t>"Face for Technology" during the transformation from a vertical silo to an enterprise shared service organization.</w:t>
      </w:r>
    </w:p>
    <w:p w14:paraId="28F68809" w14:textId="733800E7" w:rsidR="009B27EF" w:rsidRPr="003B28D1" w:rsidRDefault="009B27EF" w:rsidP="007B3FA4">
      <w:pPr>
        <w:pStyle w:val="ListParagraph"/>
        <w:numPr>
          <w:ilvl w:val="0"/>
          <w:numId w:val="34"/>
        </w:numPr>
        <w:rPr>
          <w:rFonts w:ascii="Calibri" w:hAnsi="Calibri" w:cs="Calibri"/>
          <w:sz w:val="20"/>
        </w:rPr>
      </w:pPr>
      <w:r w:rsidRPr="003B28D1">
        <w:rPr>
          <w:rFonts w:ascii="Calibri" w:hAnsi="Calibri" w:cs="Calibri"/>
          <w:sz w:val="20"/>
        </w:rPr>
        <w:t xml:space="preserve">Member of a Strategic Task Team that created the Technology Division's first global "PMO" function, managing $1.5BB in global application development initiatives/projects. Streamlined process simplified prioritization of strategic initiatives "Ask" with Business Stakeholders and enabled budget rebalance. Directed "roll-out" and communicated training to 150+ global managers. </w:t>
      </w:r>
    </w:p>
    <w:p w14:paraId="14CD8C0D" w14:textId="60DD4001" w:rsidR="009B27EF" w:rsidRPr="003B28D1" w:rsidRDefault="009B27EF" w:rsidP="007B3FA4">
      <w:pPr>
        <w:pStyle w:val="ListParagraph"/>
        <w:numPr>
          <w:ilvl w:val="0"/>
          <w:numId w:val="34"/>
        </w:numPr>
        <w:rPr>
          <w:rFonts w:ascii="Calibri" w:hAnsi="Calibri" w:cs="Calibri"/>
          <w:sz w:val="20"/>
        </w:rPr>
      </w:pPr>
      <w:r w:rsidRPr="003B28D1">
        <w:rPr>
          <w:rFonts w:ascii="Calibri" w:hAnsi="Calibri" w:cs="Calibri"/>
          <w:sz w:val="20"/>
        </w:rPr>
        <w:t>Improved methodology to cost-up and chargeback costs to IB Businesses, achieving P&amp;L integrity to support C-Level leadership decisions.</w:t>
      </w:r>
    </w:p>
    <w:p w14:paraId="2D1611E1" w14:textId="5FA19BAF" w:rsidR="009B27EF" w:rsidRDefault="009B27EF" w:rsidP="007B3FA4">
      <w:pPr>
        <w:pStyle w:val="ListParagraph"/>
        <w:numPr>
          <w:ilvl w:val="0"/>
          <w:numId w:val="34"/>
        </w:numPr>
        <w:rPr>
          <w:rFonts w:ascii="Calibri" w:hAnsi="Calibri" w:cs="Calibri"/>
          <w:sz w:val="20"/>
        </w:rPr>
      </w:pPr>
      <w:r w:rsidRPr="003B28D1">
        <w:rPr>
          <w:rFonts w:ascii="Calibri" w:hAnsi="Calibri" w:cs="Calibri"/>
          <w:sz w:val="20"/>
        </w:rPr>
        <w:t>Defined and created specifications for the Time Management reporting system, which supported project costing unavailable from conventional general ledgers.</w:t>
      </w:r>
    </w:p>
    <w:p w14:paraId="17DA8B2B" w14:textId="77777777" w:rsidR="00777D2A" w:rsidRDefault="00777D2A" w:rsidP="00777D2A">
      <w:pPr>
        <w:rPr>
          <w:rFonts w:ascii="Calibri" w:hAnsi="Calibri" w:cs="Calibri"/>
          <w:sz w:val="20"/>
        </w:rPr>
      </w:pPr>
    </w:p>
    <w:p w14:paraId="3576F43A" w14:textId="77777777" w:rsidR="00D31A80" w:rsidRPr="007A18FD" w:rsidRDefault="00D31A80" w:rsidP="00D31A80">
      <w:pPr>
        <w:pStyle w:val="Heading7"/>
        <w:spacing w:before="0"/>
        <w:rPr>
          <w:rFonts w:ascii="Calibri" w:hAnsi="Calibri" w:cs="Calibri"/>
          <w:bCs/>
          <w:sz w:val="20"/>
        </w:rPr>
      </w:pPr>
      <w:r w:rsidRPr="007A18FD">
        <w:rPr>
          <w:rFonts w:ascii="Calibri" w:hAnsi="Calibri" w:cs="Calibri"/>
          <w:bCs/>
          <w:sz w:val="20"/>
        </w:rPr>
        <w:t xml:space="preserve">ALLIED INSURANCE BROKERAGE OF NORTH AMERICA, Jericho, NY </w:t>
      </w:r>
      <w:r w:rsidRPr="007A18FD">
        <w:rPr>
          <w:rFonts w:ascii="Calibri" w:hAnsi="Calibri" w:cs="Calibri"/>
          <w:bCs/>
          <w:sz w:val="20"/>
        </w:rPr>
        <w:tab/>
      </w:r>
      <w:r>
        <w:rPr>
          <w:rFonts w:ascii="Calibri" w:hAnsi="Calibri" w:cs="Calibri"/>
          <w:bCs/>
          <w:sz w:val="20"/>
        </w:rPr>
        <w:tab/>
      </w:r>
      <w:r w:rsidRPr="007A18FD">
        <w:rPr>
          <w:rFonts w:ascii="Calibri" w:hAnsi="Calibri" w:cs="Calibri"/>
          <w:bCs/>
          <w:sz w:val="20"/>
        </w:rPr>
        <w:t>1998 – 2001</w:t>
      </w:r>
    </w:p>
    <w:p w14:paraId="2F841F7A" w14:textId="77777777" w:rsidR="00D31A80" w:rsidRPr="007A18FD" w:rsidRDefault="00D31A80" w:rsidP="00D31A80">
      <w:pPr>
        <w:pStyle w:val="Heading7"/>
        <w:spacing w:before="0"/>
        <w:rPr>
          <w:rFonts w:ascii="Calibri" w:hAnsi="Calibri" w:cs="Calibri"/>
          <w:bCs/>
          <w:sz w:val="20"/>
        </w:rPr>
      </w:pPr>
      <w:r w:rsidRPr="007A18FD">
        <w:rPr>
          <w:rFonts w:ascii="Calibri" w:hAnsi="Calibri" w:cs="Calibri"/>
          <w:bCs/>
          <w:sz w:val="20"/>
        </w:rPr>
        <w:t>(Acquired by AON Insurance Services)</w:t>
      </w:r>
      <w:r w:rsidRPr="007A18FD">
        <w:rPr>
          <w:rFonts w:ascii="Calibri" w:hAnsi="Calibri" w:cs="Calibri"/>
          <w:bCs/>
          <w:sz w:val="20"/>
        </w:rPr>
        <w:tab/>
      </w:r>
      <w:r w:rsidRPr="007A18FD">
        <w:rPr>
          <w:rFonts w:ascii="Calibri" w:hAnsi="Calibri" w:cs="Calibri"/>
          <w:bCs/>
          <w:sz w:val="20"/>
        </w:rPr>
        <w:tab/>
        <w:t xml:space="preserve">    </w:t>
      </w:r>
      <w:r w:rsidRPr="007A18FD">
        <w:rPr>
          <w:rFonts w:ascii="Calibri" w:hAnsi="Calibri" w:cs="Calibri"/>
          <w:bCs/>
          <w:sz w:val="20"/>
        </w:rPr>
        <w:tab/>
        <w:t xml:space="preserve">                                           </w:t>
      </w:r>
    </w:p>
    <w:p w14:paraId="7AB84CF4" w14:textId="77777777" w:rsidR="00D31A80" w:rsidRPr="007A18FD" w:rsidRDefault="00D31A80" w:rsidP="00D31A80">
      <w:pPr>
        <w:pStyle w:val="Heading5"/>
        <w:rPr>
          <w:rFonts w:ascii="Calibri" w:hAnsi="Calibri" w:cs="Calibri"/>
          <w:b/>
          <w:i w:val="0"/>
          <w:sz w:val="20"/>
          <w:u w:val="none"/>
        </w:rPr>
      </w:pPr>
      <w:r w:rsidRPr="007A18FD">
        <w:rPr>
          <w:rFonts w:ascii="Calibri" w:hAnsi="Calibri" w:cs="Calibri"/>
          <w:b/>
          <w:i w:val="0"/>
          <w:sz w:val="20"/>
          <w:u w:val="none"/>
        </w:rPr>
        <w:t>Chief Financial Officer</w:t>
      </w:r>
    </w:p>
    <w:p w14:paraId="0B6D3158" w14:textId="77777777" w:rsidR="00D31A80" w:rsidRPr="004A2C5D" w:rsidRDefault="00D31A80" w:rsidP="00D31A80">
      <w:pPr>
        <w:pStyle w:val="BodyText2"/>
        <w:numPr>
          <w:ilvl w:val="0"/>
          <w:numId w:val="9"/>
        </w:numPr>
        <w:jc w:val="both"/>
        <w:rPr>
          <w:rFonts w:ascii="Calibri" w:hAnsi="Calibri" w:cs="Calibri"/>
          <w:sz w:val="20"/>
        </w:rPr>
      </w:pPr>
      <w:r w:rsidRPr="004A2C5D">
        <w:rPr>
          <w:rFonts w:ascii="Calibri" w:hAnsi="Calibri" w:cs="Calibri"/>
          <w:sz w:val="20"/>
        </w:rPr>
        <w:t>Managed all functions of financial management (MYP Budget, Forecast, Internal &amp; External reporting, Cash management, Tax, and Audit) entailing 65 staff in Finance, Technology, &amp; Insurance operations.</w:t>
      </w:r>
    </w:p>
    <w:p w14:paraId="770AA474" w14:textId="77777777" w:rsidR="00D31A80" w:rsidRPr="007A18FD" w:rsidRDefault="00D31A80" w:rsidP="00D31A80">
      <w:pPr>
        <w:numPr>
          <w:ilvl w:val="0"/>
          <w:numId w:val="1"/>
        </w:numPr>
        <w:rPr>
          <w:rFonts w:ascii="Calibri" w:hAnsi="Calibri" w:cs="Calibri"/>
          <w:sz w:val="20"/>
        </w:rPr>
      </w:pPr>
      <w:r w:rsidRPr="007A18FD">
        <w:rPr>
          <w:rFonts w:ascii="Calibri" w:hAnsi="Calibri" w:cs="Calibri"/>
          <w:sz w:val="20"/>
        </w:rPr>
        <w:t>Partnered with President to achieve a Strategic Business Turnaround. Applied business model optimization strategies to fundamentally redesign the operating models of businesses that were not profitable, carefully considering products, client segmentation, delivery, and service requirements to deliver a distinctive client experience.</w:t>
      </w:r>
    </w:p>
    <w:p w14:paraId="6E53EBC7" w14:textId="77777777" w:rsidR="00D31A80" w:rsidRPr="007A18FD" w:rsidRDefault="00D31A80" w:rsidP="00D31A80">
      <w:pPr>
        <w:numPr>
          <w:ilvl w:val="0"/>
          <w:numId w:val="1"/>
        </w:numPr>
        <w:jc w:val="both"/>
        <w:rPr>
          <w:rFonts w:ascii="Calibri" w:hAnsi="Calibri" w:cs="Calibri"/>
          <w:sz w:val="20"/>
        </w:rPr>
      </w:pPr>
      <w:r w:rsidRPr="007A18FD">
        <w:rPr>
          <w:rFonts w:ascii="Calibri" w:hAnsi="Calibri" w:cs="Calibri"/>
          <w:sz w:val="20"/>
        </w:rPr>
        <w:t>Designed and established a centralized "Shared Service" insurance operation to service all back-office functions for divisions located across the US. Directed the re-engineering &amp; streamlining of insurance operations. Sharpened focus on new business and client service resulting in a 25% reduction in costs. Eliminated processing of insurance policy renewal backlog which reduced operational and financial risk.</w:t>
      </w:r>
    </w:p>
    <w:p w14:paraId="24891207" w14:textId="77777777" w:rsidR="00D31A80" w:rsidRPr="007A18FD" w:rsidRDefault="00D31A80" w:rsidP="00D31A80">
      <w:pPr>
        <w:numPr>
          <w:ilvl w:val="0"/>
          <w:numId w:val="1"/>
        </w:numPr>
        <w:jc w:val="both"/>
        <w:rPr>
          <w:rFonts w:ascii="Calibri" w:hAnsi="Calibri" w:cs="Calibri"/>
          <w:sz w:val="20"/>
        </w:rPr>
      </w:pPr>
      <w:r w:rsidRPr="007A18FD">
        <w:rPr>
          <w:rFonts w:ascii="Calibri" w:hAnsi="Calibri" w:cs="Calibri"/>
          <w:sz w:val="20"/>
        </w:rPr>
        <w:t xml:space="preserve">Directed the implementation of a new insurance application system into all profit centers with a "Top-Down" and "Bottom-Up" approach. Drove adoption of OCM/OR roadmap and transition demanding continuous company-wide communication at all levels. Collaborated closely with the vendor to modify functional software requirements to support re-engineered workflow processes. </w:t>
      </w:r>
    </w:p>
    <w:p w14:paraId="1DF6A049" w14:textId="71C31760" w:rsidR="00777D2A" w:rsidRPr="00D31A80" w:rsidRDefault="00D31A80" w:rsidP="000B6A5D">
      <w:pPr>
        <w:numPr>
          <w:ilvl w:val="0"/>
          <w:numId w:val="1"/>
        </w:numPr>
        <w:jc w:val="both"/>
        <w:rPr>
          <w:rFonts w:ascii="Calibri" w:hAnsi="Calibri" w:cs="Calibri"/>
          <w:sz w:val="20"/>
        </w:rPr>
      </w:pPr>
      <w:r w:rsidRPr="00D31A80">
        <w:rPr>
          <w:rFonts w:ascii="Calibri" w:hAnsi="Calibri" w:cs="Calibri"/>
          <w:sz w:val="20"/>
        </w:rPr>
        <w:t>Increased net profit through business acquisitions. Integrated acquisitions and start-ups both from a financial and operational standpoint. Performed due diligence for company acquisitions and roll-ups. Developed IRR valuation models to support acquisition price and rate of return objectives.</w:t>
      </w:r>
    </w:p>
    <w:p w14:paraId="20B7F4D4" w14:textId="77777777" w:rsidR="00987B52" w:rsidRDefault="00987B52" w:rsidP="007A18FD">
      <w:pPr>
        <w:ind w:left="360"/>
        <w:jc w:val="both"/>
        <w:rPr>
          <w:rFonts w:ascii="Calibri" w:hAnsi="Calibri" w:cs="Calibri"/>
          <w:sz w:val="20"/>
        </w:rPr>
      </w:pPr>
    </w:p>
    <w:p w14:paraId="793F5A61" w14:textId="08B30BDB" w:rsidR="00B56A18" w:rsidRPr="007A18FD" w:rsidRDefault="001E3BD1" w:rsidP="00507E73">
      <w:pPr>
        <w:jc w:val="center"/>
        <w:rPr>
          <w:rFonts w:ascii="Calibri" w:hAnsi="Calibri" w:cs="Calibri"/>
          <w:sz w:val="20"/>
        </w:rPr>
      </w:pPr>
      <w:r w:rsidRPr="007A18FD">
        <w:rPr>
          <w:rFonts w:ascii="Calibri" w:hAnsi="Calibri" w:cs="Calibri"/>
          <w:b/>
          <w:color w:val="C00000"/>
          <w:sz w:val="22"/>
          <w:szCs w:val="22"/>
        </w:rPr>
        <w:t xml:space="preserve">OTHER </w:t>
      </w:r>
      <w:r w:rsidR="0037199B" w:rsidRPr="007A18FD">
        <w:rPr>
          <w:rFonts w:ascii="Calibri" w:hAnsi="Calibri" w:cs="Calibri"/>
          <w:b/>
          <w:color w:val="C00000"/>
          <w:sz w:val="22"/>
          <w:szCs w:val="22"/>
        </w:rPr>
        <w:t>COMPETENCIES</w:t>
      </w:r>
    </w:p>
    <w:p w14:paraId="0E7B2D0F" w14:textId="450B2526" w:rsidR="00B56A18" w:rsidRPr="007A18FD" w:rsidRDefault="00B56A18" w:rsidP="00132DEB">
      <w:pPr>
        <w:rPr>
          <w:rFonts w:ascii="Calibri" w:hAnsi="Calibri" w:cs="Calibri"/>
          <w:sz w:val="20"/>
        </w:rPr>
      </w:pPr>
      <w:r w:rsidRPr="007A18FD">
        <w:rPr>
          <w:rFonts w:ascii="Calibri" w:hAnsi="Calibri" w:cs="Calibri"/>
          <w:sz w:val="20"/>
        </w:rPr>
        <w:t xml:space="preserve">Strategic Business Planning, </w:t>
      </w:r>
      <w:r w:rsidR="0022093C">
        <w:rPr>
          <w:rFonts w:ascii="Calibri" w:hAnsi="Calibri" w:cs="Calibri"/>
          <w:sz w:val="20"/>
        </w:rPr>
        <w:t>Budget &amp; Forecasting</w:t>
      </w:r>
      <w:r w:rsidR="00AF6FF4">
        <w:rPr>
          <w:rFonts w:ascii="Calibri" w:hAnsi="Calibri" w:cs="Calibri"/>
          <w:sz w:val="20"/>
        </w:rPr>
        <w:t xml:space="preserve">, </w:t>
      </w:r>
      <w:r w:rsidRPr="007A18FD">
        <w:rPr>
          <w:rFonts w:ascii="Calibri" w:hAnsi="Calibri" w:cs="Calibri"/>
          <w:sz w:val="20"/>
        </w:rPr>
        <w:t xml:space="preserve">Procurement </w:t>
      </w:r>
      <w:r w:rsidR="00491CA6" w:rsidRPr="007A18FD">
        <w:rPr>
          <w:rFonts w:ascii="Calibri" w:hAnsi="Calibri" w:cs="Calibri"/>
          <w:sz w:val="20"/>
        </w:rPr>
        <w:t>M</w:t>
      </w:r>
      <w:r w:rsidRPr="007A18FD">
        <w:rPr>
          <w:rFonts w:ascii="Calibri" w:hAnsi="Calibri" w:cs="Calibri"/>
          <w:sz w:val="20"/>
        </w:rPr>
        <w:t xml:space="preserve">anagement (VRM), CAPEX, </w:t>
      </w:r>
      <w:r w:rsidR="00AF6FF4">
        <w:rPr>
          <w:rFonts w:ascii="Calibri" w:hAnsi="Calibri" w:cs="Calibri"/>
          <w:sz w:val="20"/>
        </w:rPr>
        <w:t xml:space="preserve">ROI &amp; </w:t>
      </w:r>
      <w:r w:rsidRPr="007A18FD">
        <w:rPr>
          <w:rFonts w:ascii="Calibri" w:hAnsi="Calibri" w:cs="Calibri"/>
          <w:sz w:val="20"/>
        </w:rPr>
        <w:t>Metrics (KPI</w:t>
      </w:r>
      <w:r w:rsidR="00737B72" w:rsidRPr="007A18FD">
        <w:rPr>
          <w:rFonts w:ascii="Calibri" w:hAnsi="Calibri" w:cs="Calibri"/>
          <w:sz w:val="20"/>
        </w:rPr>
        <w:t>), Expense</w:t>
      </w:r>
      <w:r w:rsidRPr="007A18FD">
        <w:rPr>
          <w:rFonts w:ascii="Calibri" w:hAnsi="Calibri" w:cs="Calibri"/>
          <w:sz w:val="20"/>
        </w:rPr>
        <w:t xml:space="preserve"> </w:t>
      </w:r>
      <w:r w:rsidR="005668B2" w:rsidRPr="007A18FD">
        <w:rPr>
          <w:rFonts w:ascii="Calibri" w:hAnsi="Calibri" w:cs="Calibri"/>
          <w:sz w:val="20"/>
        </w:rPr>
        <w:t>O</w:t>
      </w:r>
      <w:r w:rsidRPr="007A18FD">
        <w:rPr>
          <w:rFonts w:ascii="Calibri" w:hAnsi="Calibri" w:cs="Calibri"/>
          <w:sz w:val="20"/>
        </w:rPr>
        <w:t xml:space="preserve">ptimization, Cost-Benefit Case analysis, Operational Risk Management, Systems Business </w:t>
      </w:r>
      <w:r w:rsidR="001E3BD1" w:rsidRPr="007A18FD">
        <w:rPr>
          <w:rFonts w:ascii="Calibri" w:hAnsi="Calibri" w:cs="Calibri"/>
          <w:sz w:val="20"/>
        </w:rPr>
        <w:t>A</w:t>
      </w:r>
      <w:r w:rsidRPr="007A18FD">
        <w:rPr>
          <w:rFonts w:ascii="Calibri" w:hAnsi="Calibri" w:cs="Calibri"/>
          <w:sz w:val="20"/>
        </w:rPr>
        <w:t xml:space="preserve">nalysis &amp; </w:t>
      </w:r>
      <w:r w:rsidR="001E3BD1" w:rsidRPr="007A18FD">
        <w:rPr>
          <w:rFonts w:ascii="Calibri" w:hAnsi="Calibri" w:cs="Calibri"/>
          <w:sz w:val="20"/>
        </w:rPr>
        <w:t>R</w:t>
      </w:r>
      <w:r w:rsidRPr="007A18FD">
        <w:rPr>
          <w:rFonts w:ascii="Calibri" w:hAnsi="Calibri" w:cs="Calibri"/>
          <w:sz w:val="20"/>
        </w:rPr>
        <w:t xml:space="preserve">eport </w:t>
      </w:r>
      <w:r w:rsidR="005668B2" w:rsidRPr="007A18FD">
        <w:rPr>
          <w:rFonts w:ascii="Calibri" w:hAnsi="Calibri" w:cs="Calibri"/>
          <w:sz w:val="20"/>
        </w:rPr>
        <w:t>G</w:t>
      </w:r>
      <w:r w:rsidRPr="007A18FD">
        <w:rPr>
          <w:rFonts w:ascii="Calibri" w:hAnsi="Calibri" w:cs="Calibri"/>
          <w:sz w:val="20"/>
        </w:rPr>
        <w:t xml:space="preserve">eneration </w:t>
      </w:r>
      <w:r w:rsidR="005668B2" w:rsidRPr="007A18FD">
        <w:rPr>
          <w:rFonts w:ascii="Calibri" w:hAnsi="Calibri" w:cs="Calibri"/>
          <w:sz w:val="20"/>
        </w:rPr>
        <w:t>D</w:t>
      </w:r>
      <w:r w:rsidRPr="007A18FD">
        <w:rPr>
          <w:rFonts w:ascii="Calibri" w:hAnsi="Calibri" w:cs="Calibri"/>
          <w:sz w:val="20"/>
        </w:rPr>
        <w:t xml:space="preserve">esign, Financial </w:t>
      </w:r>
      <w:r w:rsidR="001E3BD1" w:rsidRPr="007A18FD">
        <w:rPr>
          <w:rFonts w:ascii="Calibri" w:hAnsi="Calibri" w:cs="Calibri"/>
          <w:sz w:val="20"/>
        </w:rPr>
        <w:t>S</w:t>
      </w:r>
      <w:r w:rsidRPr="007A18FD">
        <w:rPr>
          <w:rFonts w:ascii="Calibri" w:hAnsi="Calibri" w:cs="Calibri"/>
          <w:sz w:val="20"/>
        </w:rPr>
        <w:t xml:space="preserve">ystem </w:t>
      </w:r>
      <w:r w:rsidR="001E3BD1" w:rsidRPr="007A18FD">
        <w:rPr>
          <w:rFonts w:ascii="Calibri" w:hAnsi="Calibri" w:cs="Calibri"/>
          <w:sz w:val="20"/>
        </w:rPr>
        <w:t>Implementation</w:t>
      </w:r>
      <w:r w:rsidR="00011024">
        <w:rPr>
          <w:rFonts w:ascii="Calibri" w:hAnsi="Calibri" w:cs="Calibri"/>
          <w:sz w:val="20"/>
        </w:rPr>
        <w:t xml:space="preserve"> </w:t>
      </w:r>
      <w:r w:rsidR="007438DA">
        <w:rPr>
          <w:rFonts w:ascii="Calibri" w:hAnsi="Calibri" w:cs="Calibri"/>
          <w:sz w:val="20"/>
        </w:rPr>
        <w:t>(</w:t>
      </w:r>
      <w:r w:rsidRPr="007A18FD">
        <w:rPr>
          <w:rFonts w:ascii="Calibri" w:hAnsi="Calibri" w:cs="Calibri"/>
          <w:sz w:val="20"/>
        </w:rPr>
        <w:t>Oracle, SAP, PeopleSoft</w:t>
      </w:r>
      <w:r w:rsidR="007438DA">
        <w:rPr>
          <w:rFonts w:ascii="Calibri" w:hAnsi="Calibri" w:cs="Calibri"/>
          <w:sz w:val="20"/>
        </w:rPr>
        <w:t>)</w:t>
      </w:r>
      <w:r w:rsidRPr="007A18FD">
        <w:rPr>
          <w:rFonts w:ascii="Calibri" w:hAnsi="Calibri" w:cs="Calibri"/>
          <w:sz w:val="20"/>
        </w:rPr>
        <w:t xml:space="preserve">, </w:t>
      </w:r>
      <w:proofErr w:type="spellStart"/>
      <w:r w:rsidR="00011024" w:rsidRPr="007A18FD">
        <w:rPr>
          <w:rFonts w:ascii="Calibri" w:hAnsi="Calibri" w:cs="Calibri"/>
          <w:sz w:val="20"/>
        </w:rPr>
        <w:t>Prosci</w:t>
      </w:r>
      <w:proofErr w:type="spellEnd"/>
      <w:r w:rsidR="00011024" w:rsidRPr="007A18FD">
        <w:rPr>
          <w:rFonts w:ascii="Calibri" w:hAnsi="Calibri" w:cs="Calibri"/>
          <w:sz w:val="20"/>
        </w:rPr>
        <w:t xml:space="preserve"> ADKAR Model, </w:t>
      </w:r>
      <w:r w:rsidRPr="007A18FD">
        <w:rPr>
          <w:rFonts w:ascii="Calibri" w:hAnsi="Calibri" w:cs="Calibri"/>
          <w:sz w:val="20"/>
        </w:rPr>
        <w:t xml:space="preserve">Business Intelligence Strategy &amp; Database </w:t>
      </w:r>
      <w:r w:rsidR="001E3BD1" w:rsidRPr="007A18FD">
        <w:rPr>
          <w:rFonts w:ascii="Calibri" w:hAnsi="Calibri" w:cs="Calibri"/>
          <w:sz w:val="20"/>
        </w:rPr>
        <w:t>I</w:t>
      </w:r>
      <w:r w:rsidRPr="007A18FD">
        <w:rPr>
          <w:rFonts w:ascii="Calibri" w:hAnsi="Calibri" w:cs="Calibri"/>
          <w:sz w:val="20"/>
        </w:rPr>
        <w:t>mplementation</w:t>
      </w:r>
      <w:r w:rsidR="001A2C89" w:rsidRPr="007A18FD">
        <w:rPr>
          <w:rFonts w:ascii="Calibri" w:hAnsi="Calibri" w:cs="Calibri"/>
          <w:sz w:val="20"/>
        </w:rPr>
        <w:t>, Apptio</w:t>
      </w:r>
      <w:r w:rsidRPr="007A18FD">
        <w:rPr>
          <w:rFonts w:ascii="Calibri" w:hAnsi="Calibri" w:cs="Calibri"/>
          <w:sz w:val="20"/>
        </w:rPr>
        <w:t xml:space="preserve">, SmartView Hyperion Essbase, </w:t>
      </w:r>
      <w:r w:rsidR="00581F68" w:rsidRPr="007A18FD">
        <w:rPr>
          <w:rFonts w:ascii="Calibri" w:hAnsi="Calibri" w:cs="Calibri"/>
          <w:sz w:val="20"/>
        </w:rPr>
        <w:t>Tableau, Q</w:t>
      </w:r>
      <w:r w:rsidR="00040DCF">
        <w:rPr>
          <w:rFonts w:ascii="Calibri" w:hAnsi="Calibri" w:cs="Calibri"/>
          <w:sz w:val="20"/>
        </w:rPr>
        <w:t>lik</w:t>
      </w:r>
    </w:p>
    <w:p w14:paraId="19BF885C" w14:textId="77777777" w:rsidR="00B56A18" w:rsidRPr="007A18FD" w:rsidRDefault="00B56A18" w:rsidP="007A18FD">
      <w:pPr>
        <w:pStyle w:val="Heading1"/>
        <w:jc w:val="left"/>
        <w:rPr>
          <w:rFonts w:ascii="Calibri" w:hAnsi="Calibri" w:cs="Calibri"/>
          <w:sz w:val="20"/>
        </w:rPr>
      </w:pPr>
    </w:p>
    <w:p w14:paraId="6F398056" w14:textId="57276ADA" w:rsidR="00DC7E92" w:rsidRPr="007A18FD" w:rsidRDefault="00DC7E92" w:rsidP="00507E73">
      <w:pPr>
        <w:pStyle w:val="Heading1"/>
        <w:rPr>
          <w:rFonts w:ascii="Calibri" w:hAnsi="Calibri" w:cs="Calibri"/>
          <w:sz w:val="20"/>
        </w:rPr>
      </w:pPr>
      <w:r w:rsidRPr="007A18FD">
        <w:rPr>
          <w:rFonts w:ascii="Calibri" w:hAnsi="Calibri" w:cs="Calibri"/>
          <w:caps/>
          <w:color w:val="C00000"/>
          <w:sz w:val="22"/>
          <w:szCs w:val="22"/>
          <w:u w:val="none"/>
        </w:rPr>
        <w:t>EDUCATION &amp; CREDENTIALS</w:t>
      </w:r>
    </w:p>
    <w:p w14:paraId="31E22FDF" w14:textId="77777777" w:rsidR="00F92019" w:rsidRPr="007A18FD" w:rsidRDefault="00F92019" w:rsidP="00F92019">
      <w:pPr>
        <w:rPr>
          <w:rFonts w:ascii="Calibri" w:hAnsi="Calibri" w:cs="Calibri"/>
          <w:i/>
          <w:iCs/>
          <w:sz w:val="20"/>
        </w:rPr>
      </w:pPr>
      <w:r w:rsidRPr="007A18FD">
        <w:rPr>
          <w:rFonts w:ascii="Calibri" w:hAnsi="Calibri" w:cs="Calibri"/>
          <w:sz w:val="20"/>
        </w:rPr>
        <w:t xml:space="preserve">Adelphi University, Garden City, NY. </w:t>
      </w:r>
    </w:p>
    <w:p w14:paraId="4D534784" w14:textId="77777777" w:rsidR="00F92019" w:rsidRPr="007A18FD" w:rsidRDefault="00F92019" w:rsidP="00F92019">
      <w:pPr>
        <w:rPr>
          <w:rFonts w:ascii="Calibri" w:hAnsi="Calibri" w:cs="Calibri"/>
          <w:sz w:val="20"/>
        </w:rPr>
      </w:pPr>
      <w:r w:rsidRPr="007A18FD">
        <w:rPr>
          <w:rFonts w:ascii="Calibri" w:hAnsi="Calibri" w:cs="Calibri"/>
          <w:sz w:val="20"/>
        </w:rPr>
        <w:t xml:space="preserve">B.B.A. in Accounting, </w:t>
      </w:r>
      <w:r w:rsidRPr="007A18FD">
        <w:rPr>
          <w:rFonts w:ascii="Calibri" w:hAnsi="Calibri" w:cs="Calibri"/>
          <w:i/>
          <w:iCs/>
          <w:sz w:val="20"/>
        </w:rPr>
        <w:t>Cum Laude</w:t>
      </w:r>
      <w:r w:rsidRPr="007A18FD">
        <w:rPr>
          <w:rFonts w:ascii="Calibri" w:hAnsi="Calibri" w:cs="Calibri"/>
          <w:sz w:val="20"/>
        </w:rPr>
        <w:tab/>
      </w:r>
    </w:p>
    <w:p w14:paraId="0EEB7410" w14:textId="77777777" w:rsidR="00F92019" w:rsidRDefault="00F92019" w:rsidP="00F92019">
      <w:pPr>
        <w:rPr>
          <w:rFonts w:ascii="Calibri" w:hAnsi="Calibri" w:cs="Calibri"/>
          <w:sz w:val="20"/>
        </w:rPr>
      </w:pPr>
    </w:p>
    <w:p w14:paraId="79D04CDF" w14:textId="77777777" w:rsidR="00F92019" w:rsidRDefault="00F92019" w:rsidP="00F92019">
      <w:pPr>
        <w:rPr>
          <w:rFonts w:ascii="Calibri" w:hAnsi="Calibri" w:cs="Calibri"/>
          <w:sz w:val="20"/>
        </w:rPr>
      </w:pPr>
      <w:r w:rsidRPr="007A18FD">
        <w:rPr>
          <w:rFonts w:ascii="Calibri" w:hAnsi="Calibri" w:cs="Calibri"/>
          <w:sz w:val="20"/>
        </w:rPr>
        <w:t>Certified Public Accountant, N</w:t>
      </w:r>
      <w:r>
        <w:rPr>
          <w:rFonts w:ascii="Calibri" w:hAnsi="Calibri" w:cs="Calibri"/>
          <w:sz w:val="20"/>
        </w:rPr>
        <w:t xml:space="preserve">ew </w:t>
      </w:r>
      <w:r w:rsidRPr="007A18FD">
        <w:rPr>
          <w:rFonts w:ascii="Calibri" w:hAnsi="Calibri" w:cs="Calibri"/>
          <w:sz w:val="20"/>
        </w:rPr>
        <w:t>Y</w:t>
      </w:r>
      <w:r>
        <w:rPr>
          <w:rFonts w:ascii="Calibri" w:hAnsi="Calibri" w:cs="Calibri"/>
          <w:sz w:val="20"/>
        </w:rPr>
        <w:t>ork</w:t>
      </w:r>
      <w:r w:rsidRPr="007A18FD">
        <w:rPr>
          <w:rFonts w:ascii="Calibri" w:hAnsi="Calibri" w:cs="Calibri"/>
          <w:sz w:val="20"/>
        </w:rPr>
        <w:t xml:space="preserve"> State</w:t>
      </w:r>
      <w:r>
        <w:rPr>
          <w:rFonts w:ascii="Calibri" w:hAnsi="Calibri" w:cs="Calibri"/>
          <w:sz w:val="20"/>
        </w:rPr>
        <w:t xml:space="preserve"> (active)</w:t>
      </w:r>
      <w:r w:rsidRPr="007A18FD">
        <w:rPr>
          <w:rFonts w:ascii="Calibri" w:hAnsi="Calibri" w:cs="Calibri"/>
          <w:sz w:val="20"/>
        </w:rPr>
        <w:tab/>
      </w:r>
    </w:p>
    <w:p w14:paraId="4721F6A8" w14:textId="77777777" w:rsidR="00F92019" w:rsidRDefault="00F92019" w:rsidP="00F92019">
      <w:pPr>
        <w:rPr>
          <w:rFonts w:ascii="Calibri" w:hAnsi="Calibri" w:cs="Calibri"/>
          <w:sz w:val="20"/>
        </w:rPr>
      </w:pPr>
    </w:p>
    <w:p w14:paraId="7D005761" w14:textId="77777777" w:rsidR="00F92019" w:rsidRDefault="00F92019" w:rsidP="00F92019">
      <w:pPr>
        <w:rPr>
          <w:rFonts w:ascii="Calibri" w:hAnsi="Calibri" w:cs="Calibri"/>
          <w:sz w:val="20"/>
        </w:rPr>
      </w:pPr>
      <w:r w:rsidRPr="007A18FD">
        <w:rPr>
          <w:rFonts w:ascii="Calibri" w:hAnsi="Calibri" w:cs="Calibri"/>
          <w:sz w:val="20"/>
        </w:rPr>
        <w:t>Advisory Board Member, Adelphi University Graduate Master Programs</w:t>
      </w:r>
    </w:p>
    <w:p w14:paraId="112527F7" w14:textId="77777777" w:rsidR="00F92019" w:rsidRPr="007A18FD" w:rsidRDefault="00F92019" w:rsidP="00F92019">
      <w:pPr>
        <w:rPr>
          <w:rFonts w:ascii="Calibri" w:hAnsi="Calibri" w:cs="Calibri"/>
          <w:sz w:val="20"/>
        </w:rPr>
      </w:pPr>
      <w:r>
        <w:rPr>
          <w:rFonts w:ascii="Calibri" w:hAnsi="Calibri" w:cs="Calibri"/>
          <w:sz w:val="20"/>
        </w:rPr>
        <w:t>College Student Mentoring Programs, Adelphi University (active)</w:t>
      </w:r>
    </w:p>
    <w:p w14:paraId="597AEECB" w14:textId="77777777" w:rsidR="00F92019" w:rsidRDefault="00F92019" w:rsidP="00F92019"/>
    <w:p w14:paraId="5C27C733" w14:textId="77777777" w:rsidR="00F92019" w:rsidRDefault="00F92019" w:rsidP="00F92019">
      <w:pPr>
        <w:rPr>
          <w:rFonts w:ascii="Calibri" w:hAnsi="Calibri" w:cs="Calibri"/>
          <w:sz w:val="20"/>
        </w:rPr>
      </w:pPr>
      <w:r>
        <w:rPr>
          <w:rFonts w:ascii="Calibri" w:hAnsi="Calibri" w:cs="Calibri"/>
          <w:sz w:val="20"/>
        </w:rPr>
        <w:t>TBM (T</w:t>
      </w:r>
      <w:r w:rsidRPr="0015503D">
        <w:rPr>
          <w:rFonts w:ascii="Calibri" w:hAnsi="Calibri" w:cs="Calibri"/>
          <w:sz w:val="20"/>
        </w:rPr>
        <w:t xml:space="preserve">echnology </w:t>
      </w:r>
      <w:r>
        <w:rPr>
          <w:rFonts w:ascii="Calibri" w:hAnsi="Calibri" w:cs="Calibri"/>
          <w:sz w:val="20"/>
        </w:rPr>
        <w:t>B</w:t>
      </w:r>
      <w:r w:rsidRPr="0015503D">
        <w:rPr>
          <w:rFonts w:ascii="Calibri" w:hAnsi="Calibri" w:cs="Calibri"/>
          <w:sz w:val="20"/>
        </w:rPr>
        <w:t xml:space="preserve">usiness </w:t>
      </w:r>
      <w:r>
        <w:rPr>
          <w:rFonts w:ascii="Calibri" w:hAnsi="Calibri" w:cs="Calibri"/>
          <w:sz w:val="20"/>
        </w:rPr>
        <w:t>M</w:t>
      </w:r>
      <w:r w:rsidRPr="0015503D">
        <w:rPr>
          <w:rFonts w:ascii="Calibri" w:hAnsi="Calibri" w:cs="Calibri"/>
          <w:sz w:val="20"/>
        </w:rPr>
        <w:t>anagement</w:t>
      </w:r>
      <w:r>
        <w:rPr>
          <w:rFonts w:ascii="Calibri" w:hAnsi="Calibri" w:cs="Calibri"/>
          <w:sz w:val="20"/>
        </w:rPr>
        <w:t>) Council – (active); member of Banking Working Group 2020/21</w:t>
      </w:r>
    </w:p>
    <w:p w14:paraId="6E311157" w14:textId="7326C861" w:rsidR="003B7843" w:rsidRDefault="003B7843" w:rsidP="00F92019">
      <w:pPr>
        <w:rPr>
          <w:rFonts w:ascii="Calibri" w:hAnsi="Calibri" w:cs="Calibri"/>
          <w:sz w:val="20"/>
        </w:rPr>
      </w:pPr>
    </w:p>
    <w:sectPr w:rsidR="003B7843" w:rsidSect="00CF7AD0">
      <w:pgSz w:w="12240" w:h="15840" w:code="1"/>
      <w:pgMar w:top="720" w:right="1008" w:bottom="720" w:left="1008" w:header="432" w:footer="432"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561"/>
    <w:multiLevelType w:val="hybridMultilevel"/>
    <w:tmpl w:val="F1FE1E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4021C"/>
    <w:multiLevelType w:val="hybridMultilevel"/>
    <w:tmpl w:val="10DC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817E0"/>
    <w:multiLevelType w:val="hybridMultilevel"/>
    <w:tmpl w:val="020E187E"/>
    <w:lvl w:ilvl="0" w:tplc="B1546E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035B8"/>
    <w:multiLevelType w:val="multilevel"/>
    <w:tmpl w:val="0AACB2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AC07A33"/>
    <w:multiLevelType w:val="multilevel"/>
    <w:tmpl w:val="AB3A5F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BE853B6"/>
    <w:multiLevelType w:val="hybridMultilevel"/>
    <w:tmpl w:val="7414BE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E214A0"/>
    <w:multiLevelType w:val="hybridMultilevel"/>
    <w:tmpl w:val="FFA2A4AE"/>
    <w:lvl w:ilvl="0" w:tplc="4D447F46">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9E855CF"/>
    <w:multiLevelType w:val="hybridMultilevel"/>
    <w:tmpl w:val="371A7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A5CE8"/>
    <w:multiLevelType w:val="hybridMultilevel"/>
    <w:tmpl w:val="25B26760"/>
    <w:lvl w:ilvl="0" w:tplc="337C8F3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5D7CA0"/>
    <w:multiLevelType w:val="hybridMultilevel"/>
    <w:tmpl w:val="30B86B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D71401"/>
    <w:multiLevelType w:val="multilevel"/>
    <w:tmpl w:val="5D98E3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EFD616C"/>
    <w:multiLevelType w:val="hybridMultilevel"/>
    <w:tmpl w:val="7408FAFC"/>
    <w:lvl w:ilvl="0" w:tplc="5E648682">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0E44896"/>
    <w:multiLevelType w:val="hybridMultilevel"/>
    <w:tmpl w:val="5AA8436C"/>
    <w:lvl w:ilvl="0" w:tplc="5414D676">
      <w:start w:val="1"/>
      <w:numFmt w:val="bullet"/>
      <w:lvlText w:val=""/>
      <w:lvlJc w:val="left"/>
      <w:pPr>
        <w:tabs>
          <w:tab w:val="num" w:pos="360"/>
        </w:tabs>
        <w:ind w:left="360" w:hanging="360"/>
      </w:pPr>
      <w:rPr>
        <w:rFonts w:ascii="Symbol" w:hAnsi="Symbol" w:hint="default"/>
        <w:sz w:val="16"/>
        <w:szCs w:val="16"/>
      </w:rPr>
    </w:lvl>
    <w:lvl w:ilvl="1" w:tplc="D1B2381A">
      <w:numFmt w:val="bullet"/>
      <w:lvlText w:val="·"/>
      <w:lvlJc w:val="left"/>
      <w:pPr>
        <w:ind w:left="1440" w:hanging="720"/>
      </w:pPr>
      <w:rPr>
        <w:rFonts w:ascii="Calibri" w:eastAsia="Times New Roman" w:hAnsi="Calibri"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6505DC"/>
    <w:multiLevelType w:val="hybridMultilevel"/>
    <w:tmpl w:val="E43A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26BB5"/>
    <w:multiLevelType w:val="hybridMultilevel"/>
    <w:tmpl w:val="8F32FA56"/>
    <w:lvl w:ilvl="0" w:tplc="78E21930">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58B4FEE"/>
    <w:multiLevelType w:val="hybridMultilevel"/>
    <w:tmpl w:val="245E81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332A09"/>
    <w:multiLevelType w:val="hybridMultilevel"/>
    <w:tmpl w:val="6A580B36"/>
    <w:lvl w:ilvl="0" w:tplc="5414D676">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C165CC4"/>
    <w:multiLevelType w:val="hybridMultilevel"/>
    <w:tmpl w:val="2B4E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512FE"/>
    <w:multiLevelType w:val="hybridMultilevel"/>
    <w:tmpl w:val="095EB54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3181F0C"/>
    <w:multiLevelType w:val="hybridMultilevel"/>
    <w:tmpl w:val="78641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6F3049"/>
    <w:multiLevelType w:val="hybridMultilevel"/>
    <w:tmpl w:val="5CEAE9B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DF6CC1"/>
    <w:multiLevelType w:val="hybridMultilevel"/>
    <w:tmpl w:val="0706D56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3E7210"/>
    <w:multiLevelType w:val="multilevel"/>
    <w:tmpl w:val="5D98E3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C924EA7"/>
    <w:multiLevelType w:val="hybridMultilevel"/>
    <w:tmpl w:val="2F983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FD5325"/>
    <w:multiLevelType w:val="hybridMultilevel"/>
    <w:tmpl w:val="1B4448E6"/>
    <w:lvl w:ilvl="0" w:tplc="CAE68FF4">
      <w:numFmt w:val="bullet"/>
      <w:lvlText w:val="·"/>
      <w:lvlJc w:val="left"/>
      <w:pPr>
        <w:ind w:left="1215" w:hanging="85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918C2"/>
    <w:multiLevelType w:val="hybridMultilevel"/>
    <w:tmpl w:val="EF5082C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562737"/>
    <w:multiLevelType w:val="multilevel"/>
    <w:tmpl w:val="201645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590C7641"/>
    <w:multiLevelType w:val="hybridMultilevel"/>
    <w:tmpl w:val="6D1C3E78"/>
    <w:lvl w:ilvl="0" w:tplc="DECE4216">
      <w:start w:val="1"/>
      <w:numFmt w:val="bullet"/>
      <w:lvlText w:val=""/>
      <w:lvlJc w:val="left"/>
      <w:pPr>
        <w:tabs>
          <w:tab w:val="num" w:pos="360"/>
        </w:tabs>
        <w:ind w:left="360" w:hanging="360"/>
      </w:pPr>
      <w:rPr>
        <w:rFonts w:ascii="Wingdings" w:hAnsi="Wingdings" w:hint="default"/>
        <w:b/>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9641F75"/>
    <w:multiLevelType w:val="multilevel"/>
    <w:tmpl w:val="EC5E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8D6083"/>
    <w:multiLevelType w:val="hybridMultilevel"/>
    <w:tmpl w:val="86B2C7C0"/>
    <w:lvl w:ilvl="0" w:tplc="5414D67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F8649E"/>
    <w:multiLevelType w:val="hybridMultilevel"/>
    <w:tmpl w:val="B13AB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143469"/>
    <w:multiLevelType w:val="hybridMultilevel"/>
    <w:tmpl w:val="A4DADD34"/>
    <w:lvl w:ilvl="0" w:tplc="04090001">
      <w:start w:val="1"/>
      <w:numFmt w:val="bullet"/>
      <w:lvlText w:val=""/>
      <w:lvlJc w:val="left"/>
      <w:pPr>
        <w:tabs>
          <w:tab w:val="num" w:pos="360"/>
        </w:tabs>
        <w:ind w:left="360" w:hanging="360"/>
      </w:pPr>
      <w:rPr>
        <w:rFonts w:ascii="Symbol" w:hAnsi="Symbol" w:hint="default"/>
        <w:sz w:val="16"/>
        <w:szCs w:val="16"/>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A11AC6"/>
    <w:multiLevelType w:val="hybridMultilevel"/>
    <w:tmpl w:val="048CA674"/>
    <w:lvl w:ilvl="0" w:tplc="44BC5576">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8286892"/>
    <w:multiLevelType w:val="hybridMultilevel"/>
    <w:tmpl w:val="B0427812"/>
    <w:lvl w:ilvl="0" w:tplc="5414D67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9A6241"/>
    <w:multiLevelType w:val="hybridMultilevel"/>
    <w:tmpl w:val="67B86C14"/>
    <w:lvl w:ilvl="0" w:tplc="5414D676">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F6E6AD1"/>
    <w:multiLevelType w:val="hybridMultilevel"/>
    <w:tmpl w:val="7ADAA1C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349794205">
    <w:abstractNumId w:val="34"/>
  </w:num>
  <w:num w:numId="2" w16cid:durableId="482939599">
    <w:abstractNumId w:val="16"/>
  </w:num>
  <w:num w:numId="3" w16cid:durableId="1089889465">
    <w:abstractNumId w:val="27"/>
  </w:num>
  <w:num w:numId="4" w16cid:durableId="657002066">
    <w:abstractNumId w:val="14"/>
  </w:num>
  <w:num w:numId="5" w16cid:durableId="453335018">
    <w:abstractNumId w:val="6"/>
  </w:num>
  <w:num w:numId="6" w16cid:durableId="686757141">
    <w:abstractNumId w:val="11"/>
  </w:num>
  <w:num w:numId="7" w16cid:durableId="1826892522">
    <w:abstractNumId w:val="32"/>
  </w:num>
  <w:num w:numId="8" w16cid:durableId="2095129941">
    <w:abstractNumId w:val="12"/>
  </w:num>
  <w:num w:numId="9" w16cid:durableId="1070269192">
    <w:abstractNumId w:val="33"/>
  </w:num>
  <w:num w:numId="10" w16cid:durableId="1201015381">
    <w:abstractNumId w:val="9"/>
  </w:num>
  <w:num w:numId="11" w16cid:durableId="1796485677">
    <w:abstractNumId w:val="25"/>
  </w:num>
  <w:num w:numId="12" w16cid:durableId="176387597">
    <w:abstractNumId w:val="21"/>
  </w:num>
  <w:num w:numId="13" w16cid:durableId="1379548742">
    <w:abstractNumId w:val="20"/>
  </w:num>
  <w:num w:numId="14" w16cid:durableId="1469471970">
    <w:abstractNumId w:val="0"/>
  </w:num>
  <w:num w:numId="15" w16cid:durableId="42029069">
    <w:abstractNumId w:val="16"/>
  </w:num>
  <w:num w:numId="16" w16cid:durableId="845442519">
    <w:abstractNumId w:val="8"/>
  </w:num>
  <w:num w:numId="17" w16cid:durableId="1202746098">
    <w:abstractNumId w:val="29"/>
  </w:num>
  <w:num w:numId="18" w16cid:durableId="1822965580">
    <w:abstractNumId w:val="10"/>
  </w:num>
  <w:num w:numId="19" w16cid:durableId="719671817">
    <w:abstractNumId w:val="3"/>
  </w:num>
  <w:num w:numId="20" w16cid:durableId="1542982248">
    <w:abstractNumId w:val="30"/>
  </w:num>
  <w:num w:numId="21" w16cid:durableId="394203204">
    <w:abstractNumId w:val="22"/>
  </w:num>
  <w:num w:numId="22" w16cid:durableId="1772313867">
    <w:abstractNumId w:val="17"/>
  </w:num>
  <w:num w:numId="23" w16cid:durableId="1839996510">
    <w:abstractNumId w:val="15"/>
  </w:num>
  <w:num w:numId="24" w16cid:durableId="1126461758">
    <w:abstractNumId w:val="5"/>
  </w:num>
  <w:num w:numId="25" w16cid:durableId="471942648">
    <w:abstractNumId w:val="1"/>
  </w:num>
  <w:num w:numId="26" w16cid:durableId="420488872">
    <w:abstractNumId w:val="13"/>
  </w:num>
  <w:num w:numId="27" w16cid:durableId="1737312266">
    <w:abstractNumId w:val="2"/>
  </w:num>
  <w:num w:numId="28" w16cid:durableId="1207328385">
    <w:abstractNumId w:val="19"/>
  </w:num>
  <w:num w:numId="29" w16cid:durableId="589390585">
    <w:abstractNumId w:val="35"/>
  </w:num>
  <w:num w:numId="30" w16cid:durableId="1108895637">
    <w:abstractNumId w:val="18"/>
  </w:num>
  <w:num w:numId="31" w16cid:durableId="1643265466">
    <w:abstractNumId w:val="31"/>
  </w:num>
  <w:num w:numId="32" w16cid:durableId="227738291">
    <w:abstractNumId w:val="7"/>
  </w:num>
  <w:num w:numId="33" w16cid:durableId="1646354363">
    <w:abstractNumId w:val="24"/>
  </w:num>
  <w:num w:numId="34" w16cid:durableId="1269851951">
    <w:abstractNumId w:val="23"/>
  </w:num>
  <w:num w:numId="35" w16cid:durableId="385449481">
    <w:abstractNumId w:val="4"/>
  </w:num>
  <w:num w:numId="36" w16cid:durableId="1075467458">
    <w:abstractNumId w:val="26"/>
  </w:num>
  <w:num w:numId="37" w16cid:durableId="6059669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E92"/>
    <w:rsid w:val="00001E51"/>
    <w:rsid w:val="00003009"/>
    <w:rsid w:val="00011024"/>
    <w:rsid w:val="00012D0C"/>
    <w:rsid w:val="000130C4"/>
    <w:rsid w:val="00015434"/>
    <w:rsid w:val="00022F31"/>
    <w:rsid w:val="00032970"/>
    <w:rsid w:val="00035A59"/>
    <w:rsid w:val="00037E7C"/>
    <w:rsid w:val="000407CE"/>
    <w:rsid w:val="00040DCF"/>
    <w:rsid w:val="0004306D"/>
    <w:rsid w:val="00043507"/>
    <w:rsid w:val="00046BAE"/>
    <w:rsid w:val="0004722F"/>
    <w:rsid w:val="000549E7"/>
    <w:rsid w:val="00055305"/>
    <w:rsid w:val="00060A68"/>
    <w:rsid w:val="00061112"/>
    <w:rsid w:val="00063190"/>
    <w:rsid w:val="00066452"/>
    <w:rsid w:val="00075BA4"/>
    <w:rsid w:val="00082647"/>
    <w:rsid w:val="000846A6"/>
    <w:rsid w:val="0009101B"/>
    <w:rsid w:val="00093B1F"/>
    <w:rsid w:val="000A581A"/>
    <w:rsid w:val="000A7361"/>
    <w:rsid w:val="000B137F"/>
    <w:rsid w:val="000B13EC"/>
    <w:rsid w:val="000C4775"/>
    <w:rsid w:val="000D08CA"/>
    <w:rsid w:val="000D50E7"/>
    <w:rsid w:val="000D7153"/>
    <w:rsid w:val="000D7A7C"/>
    <w:rsid w:val="000E5A86"/>
    <w:rsid w:val="000F1A82"/>
    <w:rsid w:val="000F3BDB"/>
    <w:rsid w:val="00104FB7"/>
    <w:rsid w:val="00107383"/>
    <w:rsid w:val="0010739A"/>
    <w:rsid w:val="001130C1"/>
    <w:rsid w:val="001153C3"/>
    <w:rsid w:val="00116358"/>
    <w:rsid w:val="001209B7"/>
    <w:rsid w:val="0012128A"/>
    <w:rsid w:val="00121F72"/>
    <w:rsid w:val="0012531A"/>
    <w:rsid w:val="00125882"/>
    <w:rsid w:val="00126F73"/>
    <w:rsid w:val="001277ED"/>
    <w:rsid w:val="00132BDF"/>
    <w:rsid w:val="00132DEB"/>
    <w:rsid w:val="0013418C"/>
    <w:rsid w:val="001345F4"/>
    <w:rsid w:val="00154D45"/>
    <w:rsid w:val="001554A2"/>
    <w:rsid w:val="00160A89"/>
    <w:rsid w:val="00162880"/>
    <w:rsid w:val="00162E2D"/>
    <w:rsid w:val="00164F16"/>
    <w:rsid w:val="00170818"/>
    <w:rsid w:val="00173A0C"/>
    <w:rsid w:val="00174CF5"/>
    <w:rsid w:val="00175C7A"/>
    <w:rsid w:val="00176EE5"/>
    <w:rsid w:val="00184ECC"/>
    <w:rsid w:val="00190469"/>
    <w:rsid w:val="0019376F"/>
    <w:rsid w:val="00194713"/>
    <w:rsid w:val="0019681E"/>
    <w:rsid w:val="001A1D68"/>
    <w:rsid w:val="001A2710"/>
    <w:rsid w:val="001A2C89"/>
    <w:rsid w:val="001A6AB5"/>
    <w:rsid w:val="001B1ECB"/>
    <w:rsid w:val="001B30D1"/>
    <w:rsid w:val="001B4643"/>
    <w:rsid w:val="001B62F2"/>
    <w:rsid w:val="001B6351"/>
    <w:rsid w:val="001C2272"/>
    <w:rsid w:val="001C40ED"/>
    <w:rsid w:val="001C420E"/>
    <w:rsid w:val="001C43B8"/>
    <w:rsid w:val="001C5D27"/>
    <w:rsid w:val="001C6B6A"/>
    <w:rsid w:val="001D03E5"/>
    <w:rsid w:val="001D0779"/>
    <w:rsid w:val="001D0BE8"/>
    <w:rsid w:val="001D71E4"/>
    <w:rsid w:val="001D79F1"/>
    <w:rsid w:val="001D7B7F"/>
    <w:rsid w:val="001E3BD1"/>
    <w:rsid w:val="001E4088"/>
    <w:rsid w:val="001E4C3A"/>
    <w:rsid w:val="001F222A"/>
    <w:rsid w:val="001F3951"/>
    <w:rsid w:val="001F7AFC"/>
    <w:rsid w:val="00200A11"/>
    <w:rsid w:val="00201280"/>
    <w:rsid w:val="002030CD"/>
    <w:rsid w:val="002055C6"/>
    <w:rsid w:val="0021288E"/>
    <w:rsid w:val="00216638"/>
    <w:rsid w:val="0022093C"/>
    <w:rsid w:val="00223586"/>
    <w:rsid w:val="00226D2D"/>
    <w:rsid w:val="00237EB0"/>
    <w:rsid w:val="002401A5"/>
    <w:rsid w:val="002468B6"/>
    <w:rsid w:val="0025593C"/>
    <w:rsid w:val="002566D3"/>
    <w:rsid w:val="00266B46"/>
    <w:rsid w:val="00267CA9"/>
    <w:rsid w:val="00272312"/>
    <w:rsid w:val="00273CB7"/>
    <w:rsid w:val="0028310C"/>
    <w:rsid w:val="00286BED"/>
    <w:rsid w:val="00290C54"/>
    <w:rsid w:val="002937AE"/>
    <w:rsid w:val="00293DE8"/>
    <w:rsid w:val="002A5BDF"/>
    <w:rsid w:val="002B141F"/>
    <w:rsid w:val="002B2D3B"/>
    <w:rsid w:val="002B7054"/>
    <w:rsid w:val="002B749B"/>
    <w:rsid w:val="002C1518"/>
    <w:rsid w:val="002C1A30"/>
    <w:rsid w:val="002C36B3"/>
    <w:rsid w:val="002C5AEB"/>
    <w:rsid w:val="002C5D5E"/>
    <w:rsid w:val="002C6172"/>
    <w:rsid w:val="002D43EB"/>
    <w:rsid w:val="002D787F"/>
    <w:rsid w:val="002E1C67"/>
    <w:rsid w:val="002E4D9C"/>
    <w:rsid w:val="002E73F9"/>
    <w:rsid w:val="002E7CF3"/>
    <w:rsid w:val="002F0924"/>
    <w:rsid w:val="002F3F66"/>
    <w:rsid w:val="002F4EDA"/>
    <w:rsid w:val="002F576C"/>
    <w:rsid w:val="00300A8A"/>
    <w:rsid w:val="00301D0C"/>
    <w:rsid w:val="003076DC"/>
    <w:rsid w:val="00307D87"/>
    <w:rsid w:val="00312CBB"/>
    <w:rsid w:val="00316C1B"/>
    <w:rsid w:val="003174A0"/>
    <w:rsid w:val="003208AB"/>
    <w:rsid w:val="003324BD"/>
    <w:rsid w:val="0033488B"/>
    <w:rsid w:val="00334901"/>
    <w:rsid w:val="0033667C"/>
    <w:rsid w:val="00336AA7"/>
    <w:rsid w:val="00336FD9"/>
    <w:rsid w:val="00342CC7"/>
    <w:rsid w:val="00343BB5"/>
    <w:rsid w:val="00344FD7"/>
    <w:rsid w:val="00346566"/>
    <w:rsid w:val="0035279D"/>
    <w:rsid w:val="00353845"/>
    <w:rsid w:val="00362F00"/>
    <w:rsid w:val="0036701F"/>
    <w:rsid w:val="00367371"/>
    <w:rsid w:val="0037139D"/>
    <w:rsid w:val="0037199B"/>
    <w:rsid w:val="003733B5"/>
    <w:rsid w:val="003754E0"/>
    <w:rsid w:val="00375D4C"/>
    <w:rsid w:val="003766E3"/>
    <w:rsid w:val="0037759C"/>
    <w:rsid w:val="0039072C"/>
    <w:rsid w:val="003913EB"/>
    <w:rsid w:val="003A12AE"/>
    <w:rsid w:val="003A1CFB"/>
    <w:rsid w:val="003A7CE9"/>
    <w:rsid w:val="003B28D1"/>
    <w:rsid w:val="003B663F"/>
    <w:rsid w:val="003B7843"/>
    <w:rsid w:val="003B7D9F"/>
    <w:rsid w:val="003C52FC"/>
    <w:rsid w:val="003C768C"/>
    <w:rsid w:val="003D059A"/>
    <w:rsid w:val="003D2900"/>
    <w:rsid w:val="003D4F8D"/>
    <w:rsid w:val="003E0B64"/>
    <w:rsid w:val="003E15F4"/>
    <w:rsid w:val="003E38E2"/>
    <w:rsid w:val="003F007C"/>
    <w:rsid w:val="003F12D1"/>
    <w:rsid w:val="003F56A2"/>
    <w:rsid w:val="003F75F4"/>
    <w:rsid w:val="003F7BCB"/>
    <w:rsid w:val="004006CB"/>
    <w:rsid w:val="0040122B"/>
    <w:rsid w:val="00402353"/>
    <w:rsid w:val="00402370"/>
    <w:rsid w:val="00405CF7"/>
    <w:rsid w:val="00406C05"/>
    <w:rsid w:val="00407DE0"/>
    <w:rsid w:val="00411500"/>
    <w:rsid w:val="00416A97"/>
    <w:rsid w:val="00421B81"/>
    <w:rsid w:val="00424B28"/>
    <w:rsid w:val="004253E1"/>
    <w:rsid w:val="00430B8F"/>
    <w:rsid w:val="00430CDF"/>
    <w:rsid w:val="00432F2E"/>
    <w:rsid w:val="0043741F"/>
    <w:rsid w:val="00437B0E"/>
    <w:rsid w:val="00446D06"/>
    <w:rsid w:val="00447AAB"/>
    <w:rsid w:val="00450681"/>
    <w:rsid w:val="00452EC8"/>
    <w:rsid w:val="0045367A"/>
    <w:rsid w:val="00454E5A"/>
    <w:rsid w:val="004560AD"/>
    <w:rsid w:val="00456AA8"/>
    <w:rsid w:val="00460ECD"/>
    <w:rsid w:val="00462F9B"/>
    <w:rsid w:val="00464DE6"/>
    <w:rsid w:val="004711F6"/>
    <w:rsid w:val="004907D1"/>
    <w:rsid w:val="00491CA6"/>
    <w:rsid w:val="004925E0"/>
    <w:rsid w:val="00493D5B"/>
    <w:rsid w:val="004964E2"/>
    <w:rsid w:val="004A2C5D"/>
    <w:rsid w:val="004A4344"/>
    <w:rsid w:val="004B41FB"/>
    <w:rsid w:val="004B5F60"/>
    <w:rsid w:val="004B757A"/>
    <w:rsid w:val="004C0691"/>
    <w:rsid w:val="004C2331"/>
    <w:rsid w:val="004C26C2"/>
    <w:rsid w:val="004C358A"/>
    <w:rsid w:val="004C3CC0"/>
    <w:rsid w:val="004C442F"/>
    <w:rsid w:val="004C75D4"/>
    <w:rsid w:val="004D570B"/>
    <w:rsid w:val="004E0003"/>
    <w:rsid w:val="004E0683"/>
    <w:rsid w:val="004E49B1"/>
    <w:rsid w:val="004E7BD5"/>
    <w:rsid w:val="004E7DD1"/>
    <w:rsid w:val="004F0657"/>
    <w:rsid w:val="004F58ED"/>
    <w:rsid w:val="00502856"/>
    <w:rsid w:val="00502C5F"/>
    <w:rsid w:val="005065F6"/>
    <w:rsid w:val="00507E73"/>
    <w:rsid w:val="0051617F"/>
    <w:rsid w:val="00517232"/>
    <w:rsid w:val="00517340"/>
    <w:rsid w:val="00520E54"/>
    <w:rsid w:val="00521AD3"/>
    <w:rsid w:val="005222EE"/>
    <w:rsid w:val="00537FE6"/>
    <w:rsid w:val="005440BA"/>
    <w:rsid w:val="0054501B"/>
    <w:rsid w:val="00547000"/>
    <w:rsid w:val="00555AA0"/>
    <w:rsid w:val="00560805"/>
    <w:rsid w:val="005609D4"/>
    <w:rsid w:val="00561F8C"/>
    <w:rsid w:val="00562033"/>
    <w:rsid w:val="0056609A"/>
    <w:rsid w:val="005668B2"/>
    <w:rsid w:val="00570328"/>
    <w:rsid w:val="00570627"/>
    <w:rsid w:val="00572A0B"/>
    <w:rsid w:val="0058159A"/>
    <w:rsid w:val="00581F68"/>
    <w:rsid w:val="005821E6"/>
    <w:rsid w:val="005846CD"/>
    <w:rsid w:val="0059345B"/>
    <w:rsid w:val="005A34B4"/>
    <w:rsid w:val="005A527F"/>
    <w:rsid w:val="005B2C56"/>
    <w:rsid w:val="005B3382"/>
    <w:rsid w:val="005B3F46"/>
    <w:rsid w:val="005B3FF7"/>
    <w:rsid w:val="005C16A2"/>
    <w:rsid w:val="005C4A85"/>
    <w:rsid w:val="005C62B7"/>
    <w:rsid w:val="005D24AD"/>
    <w:rsid w:val="005D454E"/>
    <w:rsid w:val="005E01DB"/>
    <w:rsid w:val="005F54EB"/>
    <w:rsid w:val="00601047"/>
    <w:rsid w:val="006043E1"/>
    <w:rsid w:val="00607877"/>
    <w:rsid w:val="00610F04"/>
    <w:rsid w:val="006110BD"/>
    <w:rsid w:val="006157CC"/>
    <w:rsid w:val="00620D18"/>
    <w:rsid w:val="006275D8"/>
    <w:rsid w:val="00627694"/>
    <w:rsid w:val="006328B8"/>
    <w:rsid w:val="00634F45"/>
    <w:rsid w:val="00641E77"/>
    <w:rsid w:val="0065036A"/>
    <w:rsid w:val="00650CF3"/>
    <w:rsid w:val="00655B57"/>
    <w:rsid w:val="0066035B"/>
    <w:rsid w:val="00660D8B"/>
    <w:rsid w:val="00664705"/>
    <w:rsid w:val="00666330"/>
    <w:rsid w:val="0067052C"/>
    <w:rsid w:val="00672040"/>
    <w:rsid w:val="00685E86"/>
    <w:rsid w:val="006865D3"/>
    <w:rsid w:val="00692498"/>
    <w:rsid w:val="0069251C"/>
    <w:rsid w:val="006946F0"/>
    <w:rsid w:val="00696207"/>
    <w:rsid w:val="006969BB"/>
    <w:rsid w:val="006A0F33"/>
    <w:rsid w:val="006A61D8"/>
    <w:rsid w:val="006A7490"/>
    <w:rsid w:val="006B4360"/>
    <w:rsid w:val="006B505E"/>
    <w:rsid w:val="006C62E4"/>
    <w:rsid w:val="006D2B49"/>
    <w:rsid w:val="006D3DA2"/>
    <w:rsid w:val="006D6A88"/>
    <w:rsid w:val="006E1B27"/>
    <w:rsid w:val="006E25D7"/>
    <w:rsid w:val="006E480A"/>
    <w:rsid w:val="006E6AD3"/>
    <w:rsid w:val="00701D1A"/>
    <w:rsid w:val="007033DF"/>
    <w:rsid w:val="00703A9D"/>
    <w:rsid w:val="00704A0F"/>
    <w:rsid w:val="00711FE3"/>
    <w:rsid w:val="007123FD"/>
    <w:rsid w:val="00714E9D"/>
    <w:rsid w:val="0071579C"/>
    <w:rsid w:val="007170B6"/>
    <w:rsid w:val="00727FD1"/>
    <w:rsid w:val="007318F9"/>
    <w:rsid w:val="00733393"/>
    <w:rsid w:val="00734972"/>
    <w:rsid w:val="00736523"/>
    <w:rsid w:val="00737B72"/>
    <w:rsid w:val="00737F81"/>
    <w:rsid w:val="007422F2"/>
    <w:rsid w:val="007438DA"/>
    <w:rsid w:val="00743DFE"/>
    <w:rsid w:val="007454E2"/>
    <w:rsid w:val="00761728"/>
    <w:rsid w:val="00761A87"/>
    <w:rsid w:val="00777D2A"/>
    <w:rsid w:val="0078350C"/>
    <w:rsid w:val="0079004A"/>
    <w:rsid w:val="00790378"/>
    <w:rsid w:val="007915E6"/>
    <w:rsid w:val="00791964"/>
    <w:rsid w:val="007956A5"/>
    <w:rsid w:val="00796B6F"/>
    <w:rsid w:val="007A18FD"/>
    <w:rsid w:val="007A1D25"/>
    <w:rsid w:val="007A78AD"/>
    <w:rsid w:val="007B3FA4"/>
    <w:rsid w:val="007B73E6"/>
    <w:rsid w:val="007B76BD"/>
    <w:rsid w:val="007D38F9"/>
    <w:rsid w:val="007E7576"/>
    <w:rsid w:val="007F07D4"/>
    <w:rsid w:val="007F42E2"/>
    <w:rsid w:val="007F78AE"/>
    <w:rsid w:val="007F7947"/>
    <w:rsid w:val="008067A1"/>
    <w:rsid w:val="00807956"/>
    <w:rsid w:val="008149D2"/>
    <w:rsid w:val="00820FAF"/>
    <w:rsid w:val="00831BCF"/>
    <w:rsid w:val="008411AC"/>
    <w:rsid w:val="00845058"/>
    <w:rsid w:val="00846252"/>
    <w:rsid w:val="00856407"/>
    <w:rsid w:val="00857B9F"/>
    <w:rsid w:val="00862601"/>
    <w:rsid w:val="008674AE"/>
    <w:rsid w:val="0086792B"/>
    <w:rsid w:val="0087044A"/>
    <w:rsid w:val="00871598"/>
    <w:rsid w:val="0087222D"/>
    <w:rsid w:val="008724A3"/>
    <w:rsid w:val="00872D79"/>
    <w:rsid w:val="008746A3"/>
    <w:rsid w:val="00875BBD"/>
    <w:rsid w:val="00882302"/>
    <w:rsid w:val="0088275C"/>
    <w:rsid w:val="0089011F"/>
    <w:rsid w:val="00890AD5"/>
    <w:rsid w:val="00893F22"/>
    <w:rsid w:val="00894ED7"/>
    <w:rsid w:val="008A2664"/>
    <w:rsid w:val="008A5079"/>
    <w:rsid w:val="008A70AF"/>
    <w:rsid w:val="008B0AD5"/>
    <w:rsid w:val="008B0D4E"/>
    <w:rsid w:val="008B6E98"/>
    <w:rsid w:val="008C2E63"/>
    <w:rsid w:val="008C4A55"/>
    <w:rsid w:val="008C648D"/>
    <w:rsid w:val="008D32CE"/>
    <w:rsid w:val="008D4B57"/>
    <w:rsid w:val="008D5FF9"/>
    <w:rsid w:val="008E73A6"/>
    <w:rsid w:val="008E7424"/>
    <w:rsid w:val="008E79BE"/>
    <w:rsid w:val="008F14F8"/>
    <w:rsid w:val="008F1548"/>
    <w:rsid w:val="008F15FB"/>
    <w:rsid w:val="008F667E"/>
    <w:rsid w:val="009016C9"/>
    <w:rsid w:val="00911675"/>
    <w:rsid w:val="00915064"/>
    <w:rsid w:val="00915F26"/>
    <w:rsid w:val="00921B6B"/>
    <w:rsid w:val="00922FD7"/>
    <w:rsid w:val="009252F1"/>
    <w:rsid w:val="00927876"/>
    <w:rsid w:val="00930350"/>
    <w:rsid w:val="0093134D"/>
    <w:rsid w:val="00931761"/>
    <w:rsid w:val="009345A5"/>
    <w:rsid w:val="00934629"/>
    <w:rsid w:val="00936BD1"/>
    <w:rsid w:val="009405A7"/>
    <w:rsid w:val="009425E7"/>
    <w:rsid w:val="00944CB1"/>
    <w:rsid w:val="0095009B"/>
    <w:rsid w:val="0095344C"/>
    <w:rsid w:val="00953F6C"/>
    <w:rsid w:val="009550C3"/>
    <w:rsid w:val="00957595"/>
    <w:rsid w:val="00963D61"/>
    <w:rsid w:val="0096473D"/>
    <w:rsid w:val="009652D4"/>
    <w:rsid w:val="0096573A"/>
    <w:rsid w:val="0097599A"/>
    <w:rsid w:val="00975F71"/>
    <w:rsid w:val="009763F2"/>
    <w:rsid w:val="00976C2F"/>
    <w:rsid w:val="00981513"/>
    <w:rsid w:val="00982DA1"/>
    <w:rsid w:val="009838D9"/>
    <w:rsid w:val="00984457"/>
    <w:rsid w:val="00987B52"/>
    <w:rsid w:val="00992FD3"/>
    <w:rsid w:val="009A0B91"/>
    <w:rsid w:val="009A7666"/>
    <w:rsid w:val="009A7724"/>
    <w:rsid w:val="009B023A"/>
    <w:rsid w:val="009B27EF"/>
    <w:rsid w:val="009B49A2"/>
    <w:rsid w:val="009B4F9B"/>
    <w:rsid w:val="009B76F3"/>
    <w:rsid w:val="009C0552"/>
    <w:rsid w:val="009C1CAC"/>
    <w:rsid w:val="009C3D15"/>
    <w:rsid w:val="009C45CB"/>
    <w:rsid w:val="009C5DB2"/>
    <w:rsid w:val="009D00D8"/>
    <w:rsid w:val="009D054E"/>
    <w:rsid w:val="009D1E24"/>
    <w:rsid w:val="009D7CD5"/>
    <w:rsid w:val="009E2019"/>
    <w:rsid w:val="009F67B0"/>
    <w:rsid w:val="009F69FB"/>
    <w:rsid w:val="00A00AE7"/>
    <w:rsid w:val="00A044F9"/>
    <w:rsid w:val="00A05A07"/>
    <w:rsid w:val="00A062AA"/>
    <w:rsid w:val="00A0672A"/>
    <w:rsid w:val="00A06F50"/>
    <w:rsid w:val="00A120E4"/>
    <w:rsid w:val="00A16C3C"/>
    <w:rsid w:val="00A271E7"/>
    <w:rsid w:val="00A3021D"/>
    <w:rsid w:val="00A30285"/>
    <w:rsid w:val="00A30E7C"/>
    <w:rsid w:val="00A358D1"/>
    <w:rsid w:val="00A4286B"/>
    <w:rsid w:val="00A449F2"/>
    <w:rsid w:val="00A44A78"/>
    <w:rsid w:val="00A4718B"/>
    <w:rsid w:val="00A47D89"/>
    <w:rsid w:val="00A51142"/>
    <w:rsid w:val="00A51E41"/>
    <w:rsid w:val="00A53AB5"/>
    <w:rsid w:val="00A60EED"/>
    <w:rsid w:val="00A615BF"/>
    <w:rsid w:val="00A672B8"/>
    <w:rsid w:val="00A7215F"/>
    <w:rsid w:val="00A77138"/>
    <w:rsid w:val="00A802A6"/>
    <w:rsid w:val="00A83626"/>
    <w:rsid w:val="00A905FB"/>
    <w:rsid w:val="00A92B54"/>
    <w:rsid w:val="00A93DBD"/>
    <w:rsid w:val="00AA4E83"/>
    <w:rsid w:val="00AB1249"/>
    <w:rsid w:val="00AB14F3"/>
    <w:rsid w:val="00AB3967"/>
    <w:rsid w:val="00AC5D4E"/>
    <w:rsid w:val="00AC7D1D"/>
    <w:rsid w:val="00AD1715"/>
    <w:rsid w:val="00AE0AC5"/>
    <w:rsid w:val="00AE12E0"/>
    <w:rsid w:val="00AE1AE7"/>
    <w:rsid w:val="00AE1B3B"/>
    <w:rsid w:val="00AE6C48"/>
    <w:rsid w:val="00AF5E07"/>
    <w:rsid w:val="00AF647C"/>
    <w:rsid w:val="00AF6942"/>
    <w:rsid w:val="00AF6FF4"/>
    <w:rsid w:val="00B017ED"/>
    <w:rsid w:val="00B027F4"/>
    <w:rsid w:val="00B03C22"/>
    <w:rsid w:val="00B074EE"/>
    <w:rsid w:val="00B13106"/>
    <w:rsid w:val="00B13351"/>
    <w:rsid w:val="00B14AC6"/>
    <w:rsid w:val="00B14D1D"/>
    <w:rsid w:val="00B20BD3"/>
    <w:rsid w:val="00B24ABA"/>
    <w:rsid w:val="00B2559D"/>
    <w:rsid w:val="00B25CE4"/>
    <w:rsid w:val="00B31680"/>
    <w:rsid w:val="00B31FCA"/>
    <w:rsid w:val="00B422B7"/>
    <w:rsid w:val="00B4290D"/>
    <w:rsid w:val="00B42CEA"/>
    <w:rsid w:val="00B42E13"/>
    <w:rsid w:val="00B44DB3"/>
    <w:rsid w:val="00B4502A"/>
    <w:rsid w:val="00B471AC"/>
    <w:rsid w:val="00B508AE"/>
    <w:rsid w:val="00B537CB"/>
    <w:rsid w:val="00B56A18"/>
    <w:rsid w:val="00B64405"/>
    <w:rsid w:val="00B654C9"/>
    <w:rsid w:val="00B71AAF"/>
    <w:rsid w:val="00B73A84"/>
    <w:rsid w:val="00B756DA"/>
    <w:rsid w:val="00B75A68"/>
    <w:rsid w:val="00B801AC"/>
    <w:rsid w:val="00B8047B"/>
    <w:rsid w:val="00B81BC8"/>
    <w:rsid w:val="00B82BD4"/>
    <w:rsid w:val="00B84C42"/>
    <w:rsid w:val="00B857E9"/>
    <w:rsid w:val="00B96030"/>
    <w:rsid w:val="00B971FD"/>
    <w:rsid w:val="00BA1562"/>
    <w:rsid w:val="00BA40FE"/>
    <w:rsid w:val="00BA4462"/>
    <w:rsid w:val="00BA4E44"/>
    <w:rsid w:val="00BB66FA"/>
    <w:rsid w:val="00BB758B"/>
    <w:rsid w:val="00BB79AD"/>
    <w:rsid w:val="00BC3B0E"/>
    <w:rsid w:val="00BD038D"/>
    <w:rsid w:val="00BD66E9"/>
    <w:rsid w:val="00BD702A"/>
    <w:rsid w:val="00BD7469"/>
    <w:rsid w:val="00BE5E81"/>
    <w:rsid w:val="00C04C94"/>
    <w:rsid w:val="00C077FD"/>
    <w:rsid w:val="00C138BA"/>
    <w:rsid w:val="00C16168"/>
    <w:rsid w:val="00C2092E"/>
    <w:rsid w:val="00C2405A"/>
    <w:rsid w:val="00C24327"/>
    <w:rsid w:val="00C3075E"/>
    <w:rsid w:val="00C32295"/>
    <w:rsid w:val="00C4264B"/>
    <w:rsid w:val="00C46984"/>
    <w:rsid w:val="00C5405F"/>
    <w:rsid w:val="00C56C9E"/>
    <w:rsid w:val="00C633AF"/>
    <w:rsid w:val="00C641B0"/>
    <w:rsid w:val="00C678EB"/>
    <w:rsid w:val="00C7082F"/>
    <w:rsid w:val="00C708D0"/>
    <w:rsid w:val="00C71189"/>
    <w:rsid w:val="00C71D6C"/>
    <w:rsid w:val="00C74C92"/>
    <w:rsid w:val="00C76C1C"/>
    <w:rsid w:val="00C81239"/>
    <w:rsid w:val="00C818D4"/>
    <w:rsid w:val="00C86712"/>
    <w:rsid w:val="00C87763"/>
    <w:rsid w:val="00C91CA3"/>
    <w:rsid w:val="00C952B2"/>
    <w:rsid w:val="00CA161B"/>
    <w:rsid w:val="00CA1976"/>
    <w:rsid w:val="00CA205E"/>
    <w:rsid w:val="00CA5876"/>
    <w:rsid w:val="00CB63B4"/>
    <w:rsid w:val="00CC17A3"/>
    <w:rsid w:val="00CC457C"/>
    <w:rsid w:val="00CD59C7"/>
    <w:rsid w:val="00CD61E5"/>
    <w:rsid w:val="00CD66E7"/>
    <w:rsid w:val="00CE2F7F"/>
    <w:rsid w:val="00CE7669"/>
    <w:rsid w:val="00CF0BE8"/>
    <w:rsid w:val="00CF7AD0"/>
    <w:rsid w:val="00D031AE"/>
    <w:rsid w:val="00D051AF"/>
    <w:rsid w:val="00D14A03"/>
    <w:rsid w:val="00D154E3"/>
    <w:rsid w:val="00D2426D"/>
    <w:rsid w:val="00D25967"/>
    <w:rsid w:val="00D25C16"/>
    <w:rsid w:val="00D31121"/>
    <w:rsid w:val="00D31A80"/>
    <w:rsid w:val="00D33533"/>
    <w:rsid w:val="00D35FA0"/>
    <w:rsid w:val="00D447B6"/>
    <w:rsid w:val="00D44C20"/>
    <w:rsid w:val="00D46A96"/>
    <w:rsid w:val="00D6322E"/>
    <w:rsid w:val="00D64A4A"/>
    <w:rsid w:val="00D83448"/>
    <w:rsid w:val="00D84DAE"/>
    <w:rsid w:val="00D84F5B"/>
    <w:rsid w:val="00D90E45"/>
    <w:rsid w:val="00D93183"/>
    <w:rsid w:val="00D971D0"/>
    <w:rsid w:val="00D97B08"/>
    <w:rsid w:val="00D97C06"/>
    <w:rsid w:val="00DA01B9"/>
    <w:rsid w:val="00DA675B"/>
    <w:rsid w:val="00DA7CDB"/>
    <w:rsid w:val="00DB0700"/>
    <w:rsid w:val="00DB3675"/>
    <w:rsid w:val="00DB494A"/>
    <w:rsid w:val="00DB6FD1"/>
    <w:rsid w:val="00DC3B53"/>
    <w:rsid w:val="00DC5E83"/>
    <w:rsid w:val="00DC7E92"/>
    <w:rsid w:val="00DD1192"/>
    <w:rsid w:val="00DD3853"/>
    <w:rsid w:val="00DD3988"/>
    <w:rsid w:val="00DD7661"/>
    <w:rsid w:val="00DE312E"/>
    <w:rsid w:val="00DE60BB"/>
    <w:rsid w:val="00DE6263"/>
    <w:rsid w:val="00DF2E1D"/>
    <w:rsid w:val="00DF43E7"/>
    <w:rsid w:val="00DF509B"/>
    <w:rsid w:val="00E030FA"/>
    <w:rsid w:val="00E06CE8"/>
    <w:rsid w:val="00E15EF1"/>
    <w:rsid w:val="00E23F7B"/>
    <w:rsid w:val="00E331D9"/>
    <w:rsid w:val="00E373E4"/>
    <w:rsid w:val="00E37649"/>
    <w:rsid w:val="00E419DF"/>
    <w:rsid w:val="00E4708E"/>
    <w:rsid w:val="00E4735C"/>
    <w:rsid w:val="00E612AD"/>
    <w:rsid w:val="00E6345A"/>
    <w:rsid w:val="00E6483C"/>
    <w:rsid w:val="00E66002"/>
    <w:rsid w:val="00E67DE2"/>
    <w:rsid w:val="00E808BC"/>
    <w:rsid w:val="00E85CF2"/>
    <w:rsid w:val="00E9298B"/>
    <w:rsid w:val="00EA45AC"/>
    <w:rsid w:val="00EA7B47"/>
    <w:rsid w:val="00EB2DCA"/>
    <w:rsid w:val="00EB791A"/>
    <w:rsid w:val="00EB7A28"/>
    <w:rsid w:val="00EE1C2B"/>
    <w:rsid w:val="00EE34FB"/>
    <w:rsid w:val="00EE43DF"/>
    <w:rsid w:val="00EE6500"/>
    <w:rsid w:val="00EF5E33"/>
    <w:rsid w:val="00F014AD"/>
    <w:rsid w:val="00F042C7"/>
    <w:rsid w:val="00F076B5"/>
    <w:rsid w:val="00F11009"/>
    <w:rsid w:val="00F11552"/>
    <w:rsid w:val="00F1283A"/>
    <w:rsid w:val="00F12932"/>
    <w:rsid w:val="00F17C9E"/>
    <w:rsid w:val="00F23A15"/>
    <w:rsid w:val="00F252FC"/>
    <w:rsid w:val="00F255E6"/>
    <w:rsid w:val="00F30373"/>
    <w:rsid w:val="00F31913"/>
    <w:rsid w:val="00F3358F"/>
    <w:rsid w:val="00F3571F"/>
    <w:rsid w:val="00F367BC"/>
    <w:rsid w:val="00F51597"/>
    <w:rsid w:val="00F575E0"/>
    <w:rsid w:val="00F6026A"/>
    <w:rsid w:val="00F66505"/>
    <w:rsid w:val="00F67E63"/>
    <w:rsid w:val="00F7123A"/>
    <w:rsid w:val="00F733F8"/>
    <w:rsid w:val="00F75151"/>
    <w:rsid w:val="00F81584"/>
    <w:rsid w:val="00F81AF9"/>
    <w:rsid w:val="00F92019"/>
    <w:rsid w:val="00F94CFB"/>
    <w:rsid w:val="00F95DF0"/>
    <w:rsid w:val="00F95F34"/>
    <w:rsid w:val="00FA1588"/>
    <w:rsid w:val="00FA2E9C"/>
    <w:rsid w:val="00FA5079"/>
    <w:rsid w:val="00FA6BE3"/>
    <w:rsid w:val="00FB14CE"/>
    <w:rsid w:val="00FB322F"/>
    <w:rsid w:val="00FB446C"/>
    <w:rsid w:val="00FB66D9"/>
    <w:rsid w:val="00FC1BFD"/>
    <w:rsid w:val="00FC53E3"/>
    <w:rsid w:val="00FC57FE"/>
    <w:rsid w:val="00FD0CD8"/>
    <w:rsid w:val="00FD1366"/>
    <w:rsid w:val="00FD294C"/>
    <w:rsid w:val="00FD30E2"/>
    <w:rsid w:val="00FD714D"/>
    <w:rsid w:val="00FD7FA6"/>
    <w:rsid w:val="00FF1E8B"/>
    <w:rsid w:val="00FF2558"/>
    <w:rsid w:val="00FF549B"/>
    <w:rsid w:val="00FF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49BE6"/>
  <w15:chartTrackingRefBased/>
  <w15:docId w15:val="{19CA6E01-6E96-4B7F-A06B-0F6DA4D4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E92"/>
    <w:pPr>
      <w:spacing w:after="0" w:line="240" w:lineRule="auto"/>
    </w:pPr>
    <w:rPr>
      <w:rFonts w:ascii="Lucida Sans" w:eastAsia="Times New Roman" w:hAnsi="Lucida Sans" w:cs="Times New Roman"/>
      <w:sz w:val="24"/>
      <w:szCs w:val="20"/>
    </w:rPr>
  </w:style>
  <w:style w:type="paragraph" w:styleId="Heading1">
    <w:name w:val="heading 1"/>
    <w:basedOn w:val="Normal"/>
    <w:next w:val="Normal"/>
    <w:link w:val="Heading1Char"/>
    <w:qFormat/>
    <w:rsid w:val="00DC7E92"/>
    <w:pPr>
      <w:keepNext/>
      <w:jc w:val="center"/>
      <w:outlineLvl w:val="0"/>
    </w:pPr>
    <w:rPr>
      <w:rFonts w:ascii="Times New Roman" w:hAnsi="Times New Roman"/>
      <w:b/>
      <w:sz w:val="23"/>
      <w:u w:val="single"/>
    </w:rPr>
  </w:style>
  <w:style w:type="paragraph" w:styleId="Heading5">
    <w:name w:val="heading 5"/>
    <w:basedOn w:val="Normal"/>
    <w:next w:val="Normal"/>
    <w:link w:val="Heading5Char"/>
    <w:qFormat/>
    <w:rsid w:val="00DC7E92"/>
    <w:pPr>
      <w:keepNext/>
      <w:jc w:val="both"/>
      <w:outlineLvl w:val="4"/>
    </w:pPr>
    <w:rPr>
      <w:rFonts w:ascii="Times New Roman" w:hAnsi="Times New Roman"/>
      <w:bCs/>
      <w:i/>
      <w:sz w:val="23"/>
      <w:u w:val="single"/>
    </w:rPr>
  </w:style>
  <w:style w:type="paragraph" w:styleId="Heading6">
    <w:name w:val="heading 6"/>
    <w:basedOn w:val="Normal"/>
    <w:next w:val="Normal"/>
    <w:link w:val="Heading6Char"/>
    <w:qFormat/>
    <w:rsid w:val="00DC7E92"/>
    <w:pPr>
      <w:keepNext/>
      <w:jc w:val="both"/>
      <w:outlineLvl w:val="5"/>
    </w:pPr>
    <w:rPr>
      <w:rFonts w:ascii="Times New Roman" w:hAnsi="Times New Roman"/>
      <w:b/>
      <w:iCs/>
      <w:sz w:val="23"/>
      <w:u w:val="single"/>
    </w:rPr>
  </w:style>
  <w:style w:type="paragraph" w:styleId="Heading7">
    <w:name w:val="heading 7"/>
    <w:basedOn w:val="Normal"/>
    <w:next w:val="Normal"/>
    <w:link w:val="Heading7Char"/>
    <w:qFormat/>
    <w:rsid w:val="00DC7E92"/>
    <w:pPr>
      <w:keepNext/>
      <w:spacing w:before="120"/>
      <w:jc w:val="both"/>
      <w:outlineLvl w:val="6"/>
    </w:pPr>
    <w:rPr>
      <w:rFonts w:ascii="Times New Roman" w:hAnsi="Times New Roman"/>
      <w:b/>
      <w:sz w:val="23"/>
    </w:rPr>
  </w:style>
  <w:style w:type="paragraph" w:styleId="Heading8">
    <w:name w:val="heading 8"/>
    <w:basedOn w:val="Normal"/>
    <w:next w:val="Normal"/>
    <w:link w:val="Heading8Char"/>
    <w:qFormat/>
    <w:rsid w:val="00DC7E92"/>
    <w:pPr>
      <w:keepNext/>
      <w:outlineLvl w:val="7"/>
    </w:pPr>
    <w:rPr>
      <w:rFonts w:ascii="Times New Roman" w:hAnsi="Times New Roman"/>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E92"/>
    <w:rPr>
      <w:rFonts w:ascii="Times New Roman" w:eastAsia="Times New Roman" w:hAnsi="Times New Roman" w:cs="Times New Roman"/>
      <w:b/>
      <w:sz w:val="23"/>
      <w:szCs w:val="20"/>
      <w:u w:val="single"/>
    </w:rPr>
  </w:style>
  <w:style w:type="character" w:customStyle="1" w:styleId="Heading5Char">
    <w:name w:val="Heading 5 Char"/>
    <w:basedOn w:val="DefaultParagraphFont"/>
    <w:link w:val="Heading5"/>
    <w:rsid w:val="00DC7E92"/>
    <w:rPr>
      <w:rFonts w:ascii="Times New Roman" w:eastAsia="Times New Roman" w:hAnsi="Times New Roman" w:cs="Times New Roman"/>
      <w:bCs/>
      <w:i/>
      <w:sz w:val="23"/>
      <w:szCs w:val="20"/>
      <w:u w:val="single"/>
    </w:rPr>
  </w:style>
  <w:style w:type="character" w:customStyle="1" w:styleId="Heading6Char">
    <w:name w:val="Heading 6 Char"/>
    <w:basedOn w:val="DefaultParagraphFont"/>
    <w:link w:val="Heading6"/>
    <w:rsid w:val="00DC7E92"/>
    <w:rPr>
      <w:rFonts w:ascii="Times New Roman" w:eastAsia="Times New Roman" w:hAnsi="Times New Roman" w:cs="Times New Roman"/>
      <w:b/>
      <w:iCs/>
      <w:sz w:val="23"/>
      <w:szCs w:val="20"/>
      <w:u w:val="single"/>
    </w:rPr>
  </w:style>
  <w:style w:type="character" w:customStyle="1" w:styleId="Heading7Char">
    <w:name w:val="Heading 7 Char"/>
    <w:basedOn w:val="DefaultParagraphFont"/>
    <w:link w:val="Heading7"/>
    <w:rsid w:val="00DC7E92"/>
    <w:rPr>
      <w:rFonts w:ascii="Times New Roman" w:eastAsia="Times New Roman" w:hAnsi="Times New Roman" w:cs="Times New Roman"/>
      <w:b/>
      <w:sz w:val="23"/>
      <w:szCs w:val="20"/>
    </w:rPr>
  </w:style>
  <w:style w:type="character" w:customStyle="1" w:styleId="Heading8Char">
    <w:name w:val="Heading 8 Char"/>
    <w:basedOn w:val="DefaultParagraphFont"/>
    <w:link w:val="Heading8"/>
    <w:rsid w:val="00DC7E92"/>
    <w:rPr>
      <w:rFonts w:ascii="Times New Roman" w:eastAsia="Times New Roman" w:hAnsi="Times New Roman" w:cs="Times New Roman"/>
      <w:b/>
      <w:bCs/>
      <w:sz w:val="23"/>
      <w:szCs w:val="20"/>
    </w:rPr>
  </w:style>
  <w:style w:type="paragraph" w:styleId="Title">
    <w:name w:val="Title"/>
    <w:basedOn w:val="Normal"/>
    <w:link w:val="TitleChar"/>
    <w:qFormat/>
    <w:rsid w:val="00DC7E92"/>
    <w:pPr>
      <w:jc w:val="center"/>
    </w:pPr>
    <w:rPr>
      <w:rFonts w:ascii="Times New Roman" w:hAnsi="Times New Roman"/>
      <w:b/>
      <w:sz w:val="25"/>
    </w:rPr>
  </w:style>
  <w:style w:type="character" w:customStyle="1" w:styleId="TitleChar">
    <w:name w:val="Title Char"/>
    <w:basedOn w:val="DefaultParagraphFont"/>
    <w:link w:val="Title"/>
    <w:rsid w:val="00DC7E92"/>
    <w:rPr>
      <w:rFonts w:ascii="Times New Roman" w:eastAsia="Times New Roman" w:hAnsi="Times New Roman" w:cs="Times New Roman"/>
      <w:b/>
      <w:sz w:val="25"/>
      <w:szCs w:val="20"/>
    </w:rPr>
  </w:style>
  <w:style w:type="paragraph" w:styleId="BodyText2">
    <w:name w:val="Body Text 2"/>
    <w:basedOn w:val="Normal"/>
    <w:link w:val="BodyText2Char"/>
    <w:rsid w:val="00DC7E92"/>
    <w:rPr>
      <w:rFonts w:ascii="Times New Roman" w:hAnsi="Times New Roman"/>
      <w:sz w:val="23"/>
    </w:rPr>
  </w:style>
  <w:style w:type="character" w:customStyle="1" w:styleId="BodyText2Char">
    <w:name w:val="Body Text 2 Char"/>
    <w:basedOn w:val="DefaultParagraphFont"/>
    <w:link w:val="BodyText2"/>
    <w:rsid w:val="00DC7E92"/>
    <w:rPr>
      <w:rFonts w:ascii="Times New Roman" w:eastAsia="Times New Roman" w:hAnsi="Times New Roman" w:cs="Times New Roman"/>
      <w:sz w:val="23"/>
      <w:szCs w:val="20"/>
    </w:rPr>
  </w:style>
  <w:style w:type="paragraph" w:styleId="BodyText3">
    <w:name w:val="Body Text 3"/>
    <w:basedOn w:val="Normal"/>
    <w:link w:val="BodyText3Char"/>
    <w:rsid w:val="00DC7E92"/>
    <w:pPr>
      <w:spacing w:before="100"/>
      <w:jc w:val="both"/>
    </w:pPr>
    <w:rPr>
      <w:rFonts w:ascii="Times New Roman" w:hAnsi="Times New Roman"/>
      <w:bCs/>
      <w:sz w:val="23"/>
    </w:rPr>
  </w:style>
  <w:style w:type="character" w:customStyle="1" w:styleId="BodyText3Char">
    <w:name w:val="Body Text 3 Char"/>
    <w:basedOn w:val="DefaultParagraphFont"/>
    <w:link w:val="BodyText3"/>
    <w:rsid w:val="00DC7E92"/>
    <w:rPr>
      <w:rFonts w:ascii="Times New Roman" w:eastAsia="Times New Roman" w:hAnsi="Times New Roman" w:cs="Times New Roman"/>
      <w:bCs/>
      <w:sz w:val="23"/>
      <w:szCs w:val="20"/>
    </w:rPr>
  </w:style>
  <w:style w:type="character" w:styleId="Hyperlink">
    <w:name w:val="Hyperlink"/>
    <w:basedOn w:val="DefaultParagraphFont"/>
    <w:uiPriority w:val="99"/>
    <w:unhideWhenUsed/>
    <w:rsid w:val="00DC7E92"/>
    <w:rPr>
      <w:color w:val="0563C1" w:themeColor="hyperlink"/>
      <w:u w:val="single"/>
    </w:rPr>
  </w:style>
  <w:style w:type="character" w:styleId="UnresolvedMention">
    <w:name w:val="Unresolved Mention"/>
    <w:basedOn w:val="DefaultParagraphFont"/>
    <w:uiPriority w:val="99"/>
    <w:semiHidden/>
    <w:unhideWhenUsed/>
    <w:rsid w:val="00DC7E92"/>
    <w:rPr>
      <w:color w:val="605E5C"/>
      <w:shd w:val="clear" w:color="auto" w:fill="E1DFDD"/>
    </w:rPr>
  </w:style>
  <w:style w:type="paragraph" w:styleId="ListParagraph">
    <w:name w:val="List Paragraph"/>
    <w:basedOn w:val="Normal"/>
    <w:uiPriority w:val="34"/>
    <w:qFormat/>
    <w:rsid w:val="00402370"/>
    <w:pPr>
      <w:ind w:left="720"/>
      <w:contextualSpacing/>
    </w:pPr>
  </w:style>
  <w:style w:type="character" w:customStyle="1" w:styleId="vanity-namedomain">
    <w:name w:val="vanity-name__domain"/>
    <w:basedOn w:val="DefaultParagraphFont"/>
    <w:rsid w:val="00B84C42"/>
  </w:style>
  <w:style w:type="character" w:customStyle="1" w:styleId="vanity-namedisplay-name">
    <w:name w:val="vanity-name__display-name"/>
    <w:basedOn w:val="DefaultParagraphFont"/>
    <w:rsid w:val="00B84C42"/>
  </w:style>
  <w:style w:type="character" w:styleId="Strong">
    <w:name w:val="Strong"/>
    <w:basedOn w:val="DefaultParagraphFont"/>
    <w:uiPriority w:val="22"/>
    <w:qFormat/>
    <w:rsid w:val="004711F6"/>
    <w:rPr>
      <w:b/>
      <w:bCs/>
    </w:rPr>
  </w:style>
  <w:style w:type="character" w:customStyle="1" w:styleId="white-space-pre">
    <w:name w:val="white-space-pre"/>
    <w:basedOn w:val="DefaultParagraphFont"/>
    <w:rsid w:val="002C5AEB"/>
  </w:style>
  <w:style w:type="character" w:styleId="CommentReference">
    <w:name w:val="annotation reference"/>
    <w:basedOn w:val="DefaultParagraphFont"/>
    <w:uiPriority w:val="99"/>
    <w:semiHidden/>
    <w:unhideWhenUsed/>
    <w:rsid w:val="00462F9B"/>
    <w:rPr>
      <w:sz w:val="16"/>
      <w:szCs w:val="16"/>
    </w:rPr>
  </w:style>
  <w:style w:type="paragraph" w:styleId="CommentText">
    <w:name w:val="annotation text"/>
    <w:basedOn w:val="Normal"/>
    <w:link w:val="CommentTextChar"/>
    <w:uiPriority w:val="99"/>
    <w:semiHidden/>
    <w:unhideWhenUsed/>
    <w:rsid w:val="00462F9B"/>
    <w:rPr>
      <w:sz w:val="20"/>
    </w:rPr>
  </w:style>
  <w:style w:type="character" w:customStyle="1" w:styleId="CommentTextChar">
    <w:name w:val="Comment Text Char"/>
    <w:basedOn w:val="DefaultParagraphFont"/>
    <w:link w:val="CommentText"/>
    <w:uiPriority w:val="99"/>
    <w:semiHidden/>
    <w:rsid w:val="00462F9B"/>
    <w:rPr>
      <w:rFonts w:ascii="Lucida Sans" w:eastAsia="Times New Roman" w:hAnsi="Lucida Sans" w:cs="Times New Roman"/>
      <w:sz w:val="20"/>
      <w:szCs w:val="20"/>
    </w:rPr>
  </w:style>
  <w:style w:type="paragraph" w:styleId="CommentSubject">
    <w:name w:val="annotation subject"/>
    <w:basedOn w:val="CommentText"/>
    <w:next w:val="CommentText"/>
    <w:link w:val="CommentSubjectChar"/>
    <w:uiPriority w:val="99"/>
    <w:semiHidden/>
    <w:unhideWhenUsed/>
    <w:rsid w:val="00462F9B"/>
    <w:rPr>
      <w:b/>
      <w:bCs/>
    </w:rPr>
  </w:style>
  <w:style w:type="character" w:customStyle="1" w:styleId="CommentSubjectChar">
    <w:name w:val="Comment Subject Char"/>
    <w:basedOn w:val="CommentTextChar"/>
    <w:link w:val="CommentSubject"/>
    <w:uiPriority w:val="99"/>
    <w:semiHidden/>
    <w:rsid w:val="00462F9B"/>
    <w:rPr>
      <w:rFonts w:ascii="Lucida Sans" w:eastAsia="Times New Roman" w:hAnsi="Lucida Sans" w:cs="Times New Roman"/>
      <w:b/>
      <w:bCs/>
      <w:sz w:val="20"/>
      <w:szCs w:val="20"/>
    </w:rPr>
  </w:style>
  <w:style w:type="paragraph" w:customStyle="1" w:styleId="pf0">
    <w:name w:val="pf0"/>
    <w:basedOn w:val="Normal"/>
    <w:rsid w:val="003913EB"/>
    <w:pPr>
      <w:spacing w:before="100" w:beforeAutospacing="1" w:after="100" w:afterAutospacing="1"/>
    </w:pPr>
    <w:rPr>
      <w:rFonts w:ascii="Times New Roman" w:hAnsi="Times New Roman"/>
      <w:szCs w:val="24"/>
    </w:rPr>
  </w:style>
  <w:style w:type="character" w:customStyle="1" w:styleId="cf01">
    <w:name w:val="cf01"/>
    <w:basedOn w:val="DefaultParagraphFont"/>
    <w:rsid w:val="003913EB"/>
    <w:rPr>
      <w:rFonts w:ascii="Segoe UI" w:hAnsi="Segoe UI" w:cs="Segoe UI" w:hint="default"/>
      <w:sz w:val="18"/>
      <w:szCs w:val="18"/>
    </w:rPr>
  </w:style>
  <w:style w:type="paragraph" w:styleId="NormalWeb">
    <w:name w:val="Normal (Web)"/>
    <w:basedOn w:val="Normal"/>
    <w:uiPriority w:val="99"/>
    <w:unhideWhenUsed/>
    <w:rsid w:val="00075BA4"/>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3124">
      <w:bodyDiv w:val="1"/>
      <w:marLeft w:val="0"/>
      <w:marRight w:val="0"/>
      <w:marTop w:val="0"/>
      <w:marBottom w:val="0"/>
      <w:divBdr>
        <w:top w:val="none" w:sz="0" w:space="0" w:color="auto"/>
        <w:left w:val="none" w:sz="0" w:space="0" w:color="auto"/>
        <w:bottom w:val="none" w:sz="0" w:space="0" w:color="auto"/>
        <w:right w:val="none" w:sz="0" w:space="0" w:color="auto"/>
      </w:divBdr>
    </w:div>
    <w:div w:id="219639529">
      <w:bodyDiv w:val="1"/>
      <w:marLeft w:val="0"/>
      <w:marRight w:val="0"/>
      <w:marTop w:val="0"/>
      <w:marBottom w:val="0"/>
      <w:divBdr>
        <w:top w:val="none" w:sz="0" w:space="0" w:color="auto"/>
        <w:left w:val="none" w:sz="0" w:space="0" w:color="auto"/>
        <w:bottom w:val="none" w:sz="0" w:space="0" w:color="auto"/>
        <w:right w:val="none" w:sz="0" w:space="0" w:color="auto"/>
      </w:divBdr>
    </w:div>
    <w:div w:id="316110515">
      <w:bodyDiv w:val="1"/>
      <w:marLeft w:val="0"/>
      <w:marRight w:val="0"/>
      <w:marTop w:val="0"/>
      <w:marBottom w:val="0"/>
      <w:divBdr>
        <w:top w:val="none" w:sz="0" w:space="0" w:color="auto"/>
        <w:left w:val="none" w:sz="0" w:space="0" w:color="auto"/>
        <w:bottom w:val="none" w:sz="0" w:space="0" w:color="auto"/>
        <w:right w:val="none" w:sz="0" w:space="0" w:color="auto"/>
      </w:divBdr>
    </w:div>
    <w:div w:id="473379612">
      <w:bodyDiv w:val="1"/>
      <w:marLeft w:val="0"/>
      <w:marRight w:val="0"/>
      <w:marTop w:val="0"/>
      <w:marBottom w:val="0"/>
      <w:divBdr>
        <w:top w:val="none" w:sz="0" w:space="0" w:color="auto"/>
        <w:left w:val="none" w:sz="0" w:space="0" w:color="auto"/>
        <w:bottom w:val="none" w:sz="0" w:space="0" w:color="auto"/>
        <w:right w:val="none" w:sz="0" w:space="0" w:color="auto"/>
      </w:divBdr>
    </w:div>
    <w:div w:id="1593049259">
      <w:bodyDiv w:val="1"/>
      <w:marLeft w:val="0"/>
      <w:marRight w:val="0"/>
      <w:marTop w:val="0"/>
      <w:marBottom w:val="0"/>
      <w:divBdr>
        <w:top w:val="none" w:sz="0" w:space="0" w:color="auto"/>
        <w:left w:val="none" w:sz="0" w:space="0" w:color="auto"/>
        <w:bottom w:val="none" w:sz="0" w:space="0" w:color="auto"/>
        <w:right w:val="none" w:sz="0" w:space="0" w:color="auto"/>
      </w:divBdr>
    </w:div>
    <w:div w:id="1790470816">
      <w:bodyDiv w:val="1"/>
      <w:marLeft w:val="0"/>
      <w:marRight w:val="0"/>
      <w:marTop w:val="0"/>
      <w:marBottom w:val="0"/>
      <w:divBdr>
        <w:top w:val="none" w:sz="0" w:space="0" w:color="auto"/>
        <w:left w:val="none" w:sz="0" w:space="0" w:color="auto"/>
        <w:bottom w:val="none" w:sz="0" w:space="0" w:color="auto"/>
        <w:right w:val="none" w:sz="0" w:space="0" w:color="auto"/>
      </w:divBdr>
    </w:div>
    <w:div w:id="2014867787">
      <w:bodyDiv w:val="1"/>
      <w:marLeft w:val="0"/>
      <w:marRight w:val="0"/>
      <w:marTop w:val="0"/>
      <w:marBottom w:val="0"/>
      <w:divBdr>
        <w:top w:val="none" w:sz="0" w:space="0" w:color="auto"/>
        <w:left w:val="none" w:sz="0" w:space="0" w:color="auto"/>
        <w:bottom w:val="none" w:sz="0" w:space="0" w:color="auto"/>
        <w:right w:val="none" w:sz="0" w:space="0" w:color="auto"/>
      </w:divBdr>
    </w:div>
    <w:div w:id="205241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nkedin.com/in/michaelseltenrei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se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17B70-94E4-400F-8BD2-EE8DFE4DE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1941</Words>
  <Characters>11066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Seltenreich</dc:creator>
  <cp:keywords/>
  <dc:description/>
  <cp:lastModifiedBy>Michael Seltenreich</cp:lastModifiedBy>
  <cp:revision>2</cp:revision>
  <cp:lastPrinted>2024-01-24T15:05:00Z</cp:lastPrinted>
  <dcterms:created xsi:type="dcterms:W3CDTF">2024-02-21T18:58:00Z</dcterms:created>
  <dcterms:modified xsi:type="dcterms:W3CDTF">2024-02-21T18:58:00Z</dcterms:modified>
</cp:coreProperties>
</file>